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2E2B40" w14:textId="77777777" w:rsidR="00456081" w:rsidRPr="000842E1" w:rsidRDefault="00456081" w:rsidP="00456081">
      <w:pPr>
        <w:spacing w:line="240" w:lineRule="auto"/>
        <w:jc w:val="center"/>
        <w:rPr>
          <w:b/>
          <w:sz w:val="24"/>
        </w:rPr>
      </w:pPr>
      <w:r w:rsidRPr="000842E1">
        <w:rPr>
          <w:b/>
          <w:sz w:val="24"/>
        </w:rPr>
        <w:t>Форма технической спецификации</w:t>
      </w:r>
    </w:p>
    <w:p w14:paraId="348E2CC9" w14:textId="31BFD351" w:rsidR="00456081" w:rsidRPr="000842E1" w:rsidRDefault="00456081" w:rsidP="00456081">
      <w:pPr>
        <w:widowControl/>
        <w:adjustRightInd/>
        <w:spacing w:line="276" w:lineRule="auto"/>
        <w:jc w:val="center"/>
        <w:rPr>
          <w:rFonts w:eastAsia="Calibri"/>
          <w:color w:val="212529"/>
          <w:sz w:val="24"/>
          <w:szCs w:val="24"/>
          <w:lang w:eastAsia="en-US"/>
        </w:rPr>
      </w:pPr>
      <w:r w:rsidRPr="000842E1">
        <w:rPr>
          <w:rFonts w:eastAsia="Calibri"/>
          <w:color w:val="212529"/>
          <w:sz w:val="24"/>
          <w:szCs w:val="24"/>
          <w:lang w:eastAsia="en-US"/>
        </w:rPr>
        <w:t>Услуги по оформлению</w:t>
      </w:r>
    </w:p>
    <w:p w14:paraId="1F13EC8C" w14:textId="4F7BEF2A" w:rsidR="00456081" w:rsidRPr="000842E1" w:rsidRDefault="00456081" w:rsidP="00456081">
      <w:pPr>
        <w:spacing w:line="240" w:lineRule="auto"/>
        <w:jc w:val="center"/>
        <w:rPr>
          <w:sz w:val="24"/>
          <w:szCs w:val="24"/>
        </w:rPr>
      </w:pPr>
      <w:r w:rsidRPr="000842E1">
        <w:rPr>
          <w:sz w:val="24"/>
          <w:szCs w:val="24"/>
        </w:rPr>
        <w:t xml:space="preserve">(код по ЕНС ТРУ </w:t>
      </w:r>
      <w:r w:rsidRPr="000842E1">
        <w:rPr>
          <w:b/>
          <w:bCs/>
          <w:sz w:val="24"/>
          <w:szCs w:val="24"/>
        </w:rPr>
        <w:t>821913.000.000003</w:t>
      </w:r>
      <w:r w:rsidRPr="000842E1">
        <w:rPr>
          <w:sz w:val="24"/>
          <w:szCs w:val="24"/>
        </w:rPr>
        <w:t>)</w:t>
      </w:r>
    </w:p>
    <w:p w14:paraId="25A87B50" w14:textId="77777777" w:rsidR="00456081" w:rsidRPr="000842E1" w:rsidRDefault="00456081" w:rsidP="00456081">
      <w:pPr>
        <w:spacing w:line="240" w:lineRule="auto"/>
      </w:pPr>
    </w:p>
    <w:tbl>
      <w:tblPr>
        <w:tblStyle w:val="ac"/>
        <w:tblW w:w="9639" w:type="dxa"/>
        <w:tblInd w:w="108" w:type="dxa"/>
        <w:tblLook w:val="04A0" w:firstRow="1" w:lastRow="0" w:firstColumn="1" w:lastColumn="0" w:noHBand="0" w:noVBand="1"/>
      </w:tblPr>
      <w:tblGrid>
        <w:gridCol w:w="993"/>
        <w:gridCol w:w="8646"/>
      </w:tblGrid>
      <w:tr w:rsidR="00456081" w:rsidRPr="000842E1" w14:paraId="471D1E5D" w14:textId="77777777" w:rsidTr="00CD7DEB">
        <w:trPr>
          <w:trHeight w:val="20"/>
        </w:trPr>
        <w:tc>
          <w:tcPr>
            <w:tcW w:w="993" w:type="dxa"/>
            <w:vAlign w:val="center"/>
          </w:tcPr>
          <w:p w14:paraId="4B8F781D" w14:textId="77777777" w:rsidR="00456081" w:rsidRPr="000842E1" w:rsidRDefault="00456081" w:rsidP="00CD7DEB">
            <w:pPr>
              <w:jc w:val="center"/>
              <w:rPr>
                <w:b/>
                <w:sz w:val="24"/>
                <w:szCs w:val="24"/>
              </w:rPr>
            </w:pPr>
            <w:r w:rsidRPr="000842E1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8646" w:type="dxa"/>
            <w:vAlign w:val="center"/>
          </w:tcPr>
          <w:p w14:paraId="59FFD862" w14:textId="77777777" w:rsidR="00456081" w:rsidRPr="000842E1" w:rsidRDefault="00456081" w:rsidP="00CD7DEB">
            <w:pPr>
              <w:jc w:val="center"/>
              <w:rPr>
                <w:b/>
                <w:sz w:val="24"/>
                <w:szCs w:val="24"/>
              </w:rPr>
            </w:pPr>
            <w:r w:rsidRPr="000842E1">
              <w:rPr>
                <w:b/>
                <w:sz w:val="24"/>
                <w:szCs w:val="24"/>
              </w:rPr>
              <w:t>Требования</w:t>
            </w:r>
          </w:p>
        </w:tc>
      </w:tr>
      <w:tr w:rsidR="00456081" w:rsidRPr="000842E1" w14:paraId="58127913" w14:textId="77777777" w:rsidTr="00CD7DEB">
        <w:trPr>
          <w:trHeight w:val="60"/>
        </w:trPr>
        <w:tc>
          <w:tcPr>
            <w:tcW w:w="993" w:type="dxa"/>
            <w:vAlign w:val="center"/>
          </w:tcPr>
          <w:p w14:paraId="4322ABCE" w14:textId="77777777" w:rsidR="00456081" w:rsidRPr="000842E1" w:rsidRDefault="00456081" w:rsidP="00CD7DEB">
            <w:pPr>
              <w:jc w:val="center"/>
              <w:rPr>
                <w:b/>
                <w:bCs/>
                <w:sz w:val="24"/>
                <w:szCs w:val="24"/>
              </w:rPr>
            </w:pPr>
            <w:r w:rsidRPr="000842E1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646" w:type="dxa"/>
            <w:vAlign w:val="center"/>
          </w:tcPr>
          <w:p w14:paraId="2425C565" w14:textId="77777777" w:rsidR="00456081" w:rsidRPr="000842E1" w:rsidRDefault="00456081" w:rsidP="00CD7DEB">
            <w:pPr>
              <w:rPr>
                <w:b/>
                <w:sz w:val="24"/>
                <w:szCs w:val="24"/>
              </w:rPr>
            </w:pPr>
            <w:r w:rsidRPr="000842E1">
              <w:rPr>
                <w:b/>
                <w:sz w:val="24"/>
                <w:szCs w:val="24"/>
              </w:rPr>
              <w:t>Описание закупаемых товаров, работ и услуг</w:t>
            </w:r>
          </w:p>
        </w:tc>
      </w:tr>
      <w:tr w:rsidR="00456081" w:rsidRPr="000842E1" w14:paraId="0FD2B7E8" w14:textId="77777777" w:rsidTr="00CD7DEB">
        <w:trPr>
          <w:trHeight w:val="88"/>
        </w:trPr>
        <w:tc>
          <w:tcPr>
            <w:tcW w:w="993" w:type="dxa"/>
            <w:vAlign w:val="center"/>
          </w:tcPr>
          <w:p w14:paraId="57BBAF62" w14:textId="77777777" w:rsidR="00456081" w:rsidRPr="000842E1" w:rsidRDefault="00456081" w:rsidP="00CD7D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46" w:type="dxa"/>
            <w:vAlign w:val="center"/>
          </w:tcPr>
          <w:p w14:paraId="56442881" w14:textId="0BDC1C48" w:rsidR="00456081" w:rsidRPr="000842E1" w:rsidRDefault="00456081" w:rsidP="003B4E41">
            <w:pPr>
              <w:spacing w:line="20" w:lineRule="atLeast"/>
              <w:rPr>
                <w:i/>
                <w:sz w:val="24"/>
                <w:szCs w:val="24"/>
              </w:rPr>
            </w:pPr>
            <w:r w:rsidRPr="000842E1">
              <w:rPr>
                <w:rFonts w:eastAsia="Calibri"/>
                <w:sz w:val="24"/>
                <w:szCs w:val="24"/>
                <w:lang w:eastAsia="en-US"/>
              </w:rPr>
              <w:t xml:space="preserve">Услуги по оформлению </w:t>
            </w:r>
            <w:r w:rsidRPr="000842E1">
              <w:rPr>
                <w:rFonts w:eastAsia="Calibri"/>
                <w:color w:val="212529"/>
                <w:sz w:val="24"/>
                <w:szCs w:val="24"/>
                <w:lang w:eastAsia="en-US"/>
              </w:rPr>
              <w:t xml:space="preserve">проектной/технической документации </w:t>
            </w:r>
            <w:r w:rsidRPr="000842E1">
              <w:rPr>
                <w:rFonts w:eastAsia="Calibri"/>
                <w:sz w:val="24"/>
                <w:szCs w:val="24"/>
                <w:lang w:eastAsia="en-US"/>
              </w:rPr>
              <w:t xml:space="preserve">и регистрации изменений технических характеристик </w:t>
            </w:r>
            <w:r w:rsidRPr="000842E1">
              <w:rPr>
                <w:rFonts w:eastAsia="Calibri"/>
                <w:iCs/>
                <w:sz w:val="24"/>
                <w:szCs w:val="24"/>
                <w:lang w:eastAsia="en-US"/>
              </w:rPr>
              <w:t xml:space="preserve">нежилых помещений </w:t>
            </w:r>
            <w:r w:rsidRPr="000842E1">
              <w:rPr>
                <w:rFonts w:eastAsia="Calibri"/>
                <w:sz w:val="24"/>
                <w:szCs w:val="24"/>
                <w:lang w:eastAsia="en-US"/>
              </w:rPr>
              <w:t xml:space="preserve">собственности Алматинского филиала </w:t>
            </w:r>
            <w:r w:rsidRPr="000842E1">
              <w:rPr>
                <w:rFonts w:eastAsia="Calibri"/>
                <w:iCs/>
                <w:sz w:val="24"/>
                <w:szCs w:val="24"/>
                <w:lang w:eastAsia="en-US"/>
              </w:rPr>
              <w:t>АО «Қазтеміртранс» (далее – Общество), находящихся на 1,</w:t>
            </w:r>
            <w:r w:rsidR="00281CE2">
              <w:rPr>
                <w:rFonts w:eastAsia="Calibri"/>
                <w:iCs/>
                <w:sz w:val="24"/>
                <w:szCs w:val="24"/>
                <w:lang w:eastAsia="en-US"/>
              </w:rPr>
              <w:t xml:space="preserve"> </w:t>
            </w:r>
            <w:r w:rsidRPr="000842E1">
              <w:rPr>
                <w:rFonts w:eastAsia="Calibri"/>
                <w:iCs/>
                <w:sz w:val="24"/>
                <w:szCs w:val="24"/>
                <w:lang w:eastAsia="en-US"/>
              </w:rPr>
              <w:t>2,</w:t>
            </w:r>
            <w:r w:rsidR="00281CE2">
              <w:rPr>
                <w:rFonts w:eastAsia="Calibri"/>
                <w:iCs/>
                <w:sz w:val="24"/>
                <w:szCs w:val="24"/>
                <w:lang w:eastAsia="en-US"/>
              </w:rPr>
              <w:t xml:space="preserve"> </w:t>
            </w:r>
            <w:r w:rsidRPr="000842E1">
              <w:rPr>
                <w:rFonts w:eastAsia="Calibri"/>
                <w:iCs/>
                <w:sz w:val="24"/>
                <w:szCs w:val="24"/>
                <w:lang w:eastAsia="en-US"/>
              </w:rPr>
              <w:t>11,</w:t>
            </w:r>
            <w:r w:rsidR="00281CE2">
              <w:rPr>
                <w:rFonts w:eastAsia="Calibri"/>
                <w:iCs/>
                <w:sz w:val="24"/>
                <w:szCs w:val="24"/>
                <w:lang w:eastAsia="en-US"/>
              </w:rPr>
              <w:t xml:space="preserve"> </w:t>
            </w:r>
            <w:r w:rsidRPr="000842E1">
              <w:rPr>
                <w:rFonts w:eastAsia="Calibri"/>
                <w:iCs/>
                <w:sz w:val="24"/>
                <w:szCs w:val="24"/>
                <w:lang w:eastAsia="en-US"/>
              </w:rPr>
              <w:t>16 этажах административного здания по адресу: г.</w:t>
            </w:r>
            <w:r w:rsidR="00281CE2">
              <w:rPr>
                <w:rFonts w:eastAsia="Calibri"/>
                <w:iCs/>
                <w:sz w:val="24"/>
                <w:szCs w:val="24"/>
                <w:lang w:eastAsia="en-US"/>
              </w:rPr>
              <w:t xml:space="preserve"> </w:t>
            </w:r>
            <w:r w:rsidRPr="000842E1">
              <w:rPr>
                <w:rFonts w:eastAsia="Calibri"/>
                <w:iCs/>
                <w:sz w:val="24"/>
                <w:szCs w:val="24"/>
                <w:lang w:eastAsia="en-US"/>
              </w:rPr>
              <w:t>Алматы, Медеуский район, микрорайон Самал-2, д.</w:t>
            </w:r>
            <w:r w:rsidR="00281CE2">
              <w:rPr>
                <w:rFonts w:eastAsia="Calibri"/>
                <w:iCs/>
                <w:sz w:val="24"/>
                <w:szCs w:val="24"/>
                <w:lang w:eastAsia="en-US"/>
              </w:rPr>
              <w:t xml:space="preserve"> </w:t>
            </w:r>
            <w:r w:rsidRPr="000842E1">
              <w:rPr>
                <w:rFonts w:eastAsia="Calibri"/>
                <w:iCs/>
                <w:sz w:val="24"/>
                <w:szCs w:val="24"/>
                <w:lang w:eastAsia="en-US"/>
              </w:rPr>
              <w:t>97, в соответствии с требованиями Договора и настоящей Технической спецификации (далее – Услуги)</w:t>
            </w:r>
            <w:r w:rsidR="003B4E41" w:rsidRPr="000842E1">
              <w:rPr>
                <w:rFonts w:eastAsia="Calibri"/>
                <w:iCs/>
                <w:sz w:val="24"/>
                <w:szCs w:val="24"/>
                <w:lang w:eastAsia="en-US"/>
              </w:rPr>
              <w:t>.</w:t>
            </w:r>
          </w:p>
        </w:tc>
      </w:tr>
      <w:tr w:rsidR="00456081" w:rsidRPr="000842E1" w14:paraId="7F28705B" w14:textId="77777777" w:rsidTr="00CD7DEB">
        <w:trPr>
          <w:trHeight w:val="20"/>
        </w:trPr>
        <w:tc>
          <w:tcPr>
            <w:tcW w:w="993" w:type="dxa"/>
            <w:vAlign w:val="center"/>
          </w:tcPr>
          <w:p w14:paraId="21E5E6FF" w14:textId="77777777" w:rsidR="00456081" w:rsidRPr="000842E1" w:rsidRDefault="00456081" w:rsidP="00CD7DEB">
            <w:pPr>
              <w:jc w:val="center"/>
              <w:rPr>
                <w:b/>
                <w:bCs/>
                <w:sz w:val="24"/>
                <w:szCs w:val="24"/>
              </w:rPr>
            </w:pPr>
            <w:r w:rsidRPr="000842E1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646" w:type="dxa"/>
            <w:vAlign w:val="center"/>
          </w:tcPr>
          <w:p w14:paraId="0BDB8275" w14:textId="77777777" w:rsidR="00456081" w:rsidRPr="000842E1" w:rsidRDefault="00456081" w:rsidP="00CD7DEB">
            <w:pPr>
              <w:spacing w:line="240" w:lineRule="auto"/>
              <w:rPr>
                <w:b/>
                <w:sz w:val="24"/>
                <w:szCs w:val="24"/>
              </w:rPr>
            </w:pPr>
            <w:r w:rsidRPr="000842E1">
              <w:rPr>
                <w:b/>
                <w:sz w:val="24"/>
                <w:szCs w:val="24"/>
              </w:rPr>
              <w:t>Требуемые функциональные, технические, качественные, эксплуатационные характеристики закупаемых товаров, работ и услуг</w:t>
            </w:r>
          </w:p>
        </w:tc>
      </w:tr>
      <w:tr w:rsidR="00456081" w:rsidRPr="000842E1" w14:paraId="78AC022A" w14:textId="77777777" w:rsidTr="00CD7DEB">
        <w:trPr>
          <w:trHeight w:val="20"/>
        </w:trPr>
        <w:tc>
          <w:tcPr>
            <w:tcW w:w="993" w:type="dxa"/>
            <w:vAlign w:val="center"/>
          </w:tcPr>
          <w:p w14:paraId="4D6B598E" w14:textId="77777777" w:rsidR="00456081" w:rsidRPr="000842E1" w:rsidRDefault="00456081" w:rsidP="00CD7D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46" w:type="dxa"/>
            <w:vAlign w:val="center"/>
          </w:tcPr>
          <w:p w14:paraId="1B2A7F8F" w14:textId="6AF2C364" w:rsidR="003B4E41" w:rsidRPr="000842E1" w:rsidRDefault="003B4E41" w:rsidP="003B4E41">
            <w:pPr>
              <w:widowControl/>
              <w:adjustRightInd/>
              <w:spacing w:line="240" w:lineRule="auto"/>
              <w:rPr>
                <w:sz w:val="24"/>
                <w:szCs w:val="24"/>
              </w:rPr>
            </w:pPr>
            <w:r w:rsidRPr="000842E1">
              <w:rPr>
                <w:sz w:val="24"/>
                <w:szCs w:val="24"/>
              </w:rPr>
              <w:t>Услуги по оформлению проектной/технической документации на нежилые помещения Заказчика включают в себя:</w:t>
            </w:r>
          </w:p>
          <w:p w14:paraId="486C471F" w14:textId="381BC822" w:rsidR="003B4E41" w:rsidRPr="000842E1" w:rsidRDefault="003B4E41" w:rsidP="003B4E41">
            <w:pPr>
              <w:widowControl/>
              <w:adjustRightInd/>
              <w:spacing w:line="240" w:lineRule="auto"/>
              <w:rPr>
                <w:sz w:val="24"/>
                <w:szCs w:val="24"/>
              </w:rPr>
            </w:pPr>
            <w:r w:rsidRPr="000842E1">
              <w:rPr>
                <w:sz w:val="24"/>
                <w:szCs w:val="24"/>
              </w:rPr>
              <w:t xml:space="preserve">- подготовку и утверждение необходимых документов: проект, чертежи, технические спецификации, акты и </w:t>
            </w:r>
            <w:proofErr w:type="spellStart"/>
            <w:r w:rsidRPr="000842E1">
              <w:rPr>
                <w:sz w:val="24"/>
                <w:szCs w:val="24"/>
              </w:rPr>
              <w:t>т.д</w:t>
            </w:r>
            <w:proofErr w:type="spellEnd"/>
            <w:r w:rsidRPr="000842E1">
              <w:rPr>
                <w:sz w:val="24"/>
                <w:szCs w:val="24"/>
              </w:rPr>
              <w:t>;</w:t>
            </w:r>
          </w:p>
          <w:p w14:paraId="7CF1569C" w14:textId="26F40F83" w:rsidR="003B4E41" w:rsidRPr="000842E1" w:rsidRDefault="003B4E41" w:rsidP="003B4E41">
            <w:pPr>
              <w:widowControl/>
              <w:adjustRightInd/>
              <w:spacing w:line="240" w:lineRule="auto"/>
              <w:rPr>
                <w:sz w:val="24"/>
                <w:szCs w:val="24"/>
              </w:rPr>
            </w:pPr>
            <w:r w:rsidRPr="000842E1">
              <w:rPr>
                <w:sz w:val="24"/>
                <w:szCs w:val="24"/>
              </w:rPr>
              <w:t xml:space="preserve">- подачу заявления в </w:t>
            </w:r>
            <w:r w:rsidRPr="000842E1">
              <w:rPr>
                <w:color w:val="2C2D2E"/>
                <w:sz w:val="24"/>
                <w:szCs w:val="24"/>
                <w:shd w:val="clear" w:color="auto" w:fill="FFFFFF"/>
              </w:rPr>
              <w:t>НАО «Государственная корпорация «Правительство для граждан»</w:t>
            </w:r>
            <w:r w:rsidRPr="000842E1">
              <w:rPr>
                <w:sz w:val="24"/>
                <w:szCs w:val="24"/>
              </w:rPr>
              <w:t xml:space="preserve"> на регистрацию изменений технических характеристик нежилых помещений согласно новым </w:t>
            </w:r>
            <w:r w:rsidR="00612234" w:rsidRPr="000842E1">
              <w:rPr>
                <w:sz w:val="24"/>
                <w:szCs w:val="24"/>
              </w:rPr>
              <w:t>кадастровым</w:t>
            </w:r>
            <w:r w:rsidRPr="000842E1">
              <w:rPr>
                <w:sz w:val="24"/>
                <w:szCs w:val="24"/>
              </w:rPr>
              <w:t xml:space="preserve"> паспортам (1, 2, 11, 16 этажей) полученным от Заказчика; </w:t>
            </w:r>
          </w:p>
          <w:p w14:paraId="4E52011A" w14:textId="4F768CF5" w:rsidR="003B4E41" w:rsidRPr="000842E1" w:rsidRDefault="003B4E41" w:rsidP="003B4E41">
            <w:pPr>
              <w:widowControl/>
              <w:adjustRightInd/>
              <w:spacing w:line="240" w:lineRule="auto"/>
              <w:rPr>
                <w:sz w:val="24"/>
                <w:szCs w:val="24"/>
              </w:rPr>
            </w:pPr>
            <w:r w:rsidRPr="000842E1">
              <w:rPr>
                <w:sz w:val="24"/>
                <w:szCs w:val="24"/>
              </w:rPr>
              <w:t xml:space="preserve">- оплату государственной пошлины за рассмотрение заявления о корректировке технических характеристик нежилых помещений; </w:t>
            </w:r>
          </w:p>
          <w:p w14:paraId="3B012FD7" w14:textId="06949E33" w:rsidR="003B4E41" w:rsidRPr="000842E1" w:rsidRDefault="003B4E41" w:rsidP="003B4E41">
            <w:pPr>
              <w:widowControl/>
              <w:adjustRightInd/>
              <w:spacing w:line="240" w:lineRule="auto"/>
              <w:rPr>
                <w:sz w:val="24"/>
                <w:szCs w:val="24"/>
              </w:rPr>
            </w:pPr>
            <w:r w:rsidRPr="000842E1">
              <w:rPr>
                <w:sz w:val="24"/>
                <w:szCs w:val="24"/>
              </w:rPr>
              <w:t>- в случае необходимости консультирование по Услугам, особенно если изменения касаются сложных технических аспектов или имеют юридическое значения;</w:t>
            </w:r>
          </w:p>
          <w:p w14:paraId="37952C70" w14:textId="5F9152C8" w:rsidR="003B4E41" w:rsidRPr="000842E1" w:rsidRDefault="003B4E41" w:rsidP="003B4E41">
            <w:pPr>
              <w:widowControl/>
              <w:adjustRightInd/>
              <w:spacing w:line="240" w:lineRule="auto"/>
              <w:rPr>
                <w:sz w:val="24"/>
                <w:szCs w:val="24"/>
              </w:rPr>
            </w:pPr>
            <w:r w:rsidRPr="000842E1">
              <w:rPr>
                <w:sz w:val="24"/>
                <w:szCs w:val="24"/>
              </w:rPr>
              <w:t>- информирование заинтересованных сторон (в случае если изменения технических характеристик нежилых помещений затрагивают собственников АО «Банк Астаны», ИП «Свечников»);</w:t>
            </w:r>
          </w:p>
          <w:p w14:paraId="4791177F" w14:textId="77777777" w:rsidR="003B4E41" w:rsidRPr="000842E1" w:rsidRDefault="003B4E41" w:rsidP="003B4E41">
            <w:pPr>
              <w:widowControl/>
              <w:adjustRightInd/>
              <w:spacing w:line="240" w:lineRule="auto"/>
              <w:rPr>
                <w:sz w:val="24"/>
                <w:szCs w:val="24"/>
              </w:rPr>
            </w:pPr>
            <w:r w:rsidRPr="000842E1">
              <w:rPr>
                <w:sz w:val="24"/>
                <w:szCs w:val="24"/>
              </w:rPr>
              <w:t>- утверждение заключительной документации (в случае увеличения/уменьшения площади, перепланировки помещения и/или раздела);</w:t>
            </w:r>
          </w:p>
          <w:p w14:paraId="6B5066FD" w14:textId="77777777" w:rsidR="00456081" w:rsidRDefault="003B4E41" w:rsidP="003B4E41">
            <w:pPr>
              <w:widowControl/>
              <w:adjustRightInd/>
              <w:spacing w:line="240" w:lineRule="auto"/>
              <w:rPr>
                <w:color w:val="2C2D2E"/>
                <w:sz w:val="24"/>
                <w:szCs w:val="24"/>
                <w:shd w:val="clear" w:color="auto" w:fill="FFFFFF"/>
              </w:rPr>
            </w:pPr>
            <w:r w:rsidRPr="000842E1">
              <w:rPr>
                <w:sz w:val="24"/>
                <w:szCs w:val="24"/>
              </w:rPr>
              <w:t xml:space="preserve">-осуществление государственной регистрации изменений в территориальных органах </w:t>
            </w:r>
            <w:r w:rsidRPr="000842E1">
              <w:rPr>
                <w:color w:val="2C2D2E"/>
                <w:sz w:val="24"/>
                <w:szCs w:val="24"/>
                <w:shd w:val="clear" w:color="auto" w:fill="FFFFFF"/>
              </w:rPr>
              <w:t>НАО «Государственная корпорация «Правительство для граждан».</w:t>
            </w:r>
          </w:p>
          <w:p w14:paraId="2A57783A" w14:textId="5E799D00" w:rsidR="00664C7E" w:rsidRPr="000842E1" w:rsidRDefault="00664C7E" w:rsidP="00664C7E">
            <w:pPr>
              <w:widowControl/>
              <w:adjustRightInd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Потенциальный поставщик должен иметь </w:t>
            </w:r>
            <w:r w:rsidRPr="00664C7E">
              <w:rPr>
                <w:sz w:val="24"/>
                <w:szCs w:val="24"/>
                <w:lang w:val="kk-KZ"/>
              </w:rPr>
              <w:t>Лицензи</w:t>
            </w:r>
            <w:r>
              <w:rPr>
                <w:sz w:val="24"/>
                <w:szCs w:val="24"/>
                <w:lang w:val="kk-KZ"/>
              </w:rPr>
              <w:t>ю</w:t>
            </w:r>
            <w:r w:rsidRPr="00664C7E">
              <w:rPr>
                <w:sz w:val="24"/>
                <w:szCs w:val="24"/>
                <w:lang w:val="kk-KZ"/>
              </w:rPr>
              <w:t xml:space="preserve"> </w:t>
            </w:r>
            <w:r w:rsidRPr="00664C7E">
              <w:rPr>
                <w:sz w:val="24"/>
                <w:szCs w:val="24"/>
              </w:rPr>
              <w:t>на проектную деятельность в соответствии с Законом Республики Казахстан от 16 мая 2014 года № 202-V «О разрешениях и уведомлениях</w:t>
            </w:r>
            <w:proofErr w:type="gramStart"/>
            <w:r w:rsidRPr="00664C7E">
              <w:rPr>
                <w:sz w:val="24"/>
                <w:szCs w:val="24"/>
              </w:rPr>
              <w:t>» </w:t>
            </w:r>
            <w:r>
              <w:rPr>
                <w:sz w:val="24"/>
                <w:szCs w:val="24"/>
              </w:rPr>
              <w:t>.</w:t>
            </w:r>
            <w:proofErr w:type="gramEnd"/>
          </w:p>
        </w:tc>
      </w:tr>
      <w:tr w:rsidR="00456081" w:rsidRPr="000842E1" w14:paraId="2E42336F" w14:textId="77777777" w:rsidTr="00CD7DEB">
        <w:trPr>
          <w:trHeight w:val="20"/>
        </w:trPr>
        <w:tc>
          <w:tcPr>
            <w:tcW w:w="993" w:type="dxa"/>
            <w:vAlign w:val="center"/>
          </w:tcPr>
          <w:p w14:paraId="79DBEED4" w14:textId="77777777" w:rsidR="00456081" w:rsidRPr="000842E1" w:rsidRDefault="00456081" w:rsidP="00B913CA">
            <w:pPr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0842E1">
              <w:rPr>
                <w:b/>
                <w:bCs/>
                <w:sz w:val="24"/>
                <w:szCs w:val="24"/>
              </w:rPr>
              <w:t>2.1</w:t>
            </w:r>
          </w:p>
        </w:tc>
        <w:tc>
          <w:tcPr>
            <w:tcW w:w="8646" w:type="dxa"/>
            <w:vAlign w:val="center"/>
          </w:tcPr>
          <w:p w14:paraId="3D98E97D" w14:textId="79D026CD" w:rsidR="00456081" w:rsidRPr="000842E1" w:rsidRDefault="00456081" w:rsidP="00281CE2">
            <w:pPr>
              <w:spacing w:line="200" w:lineRule="atLeast"/>
              <w:rPr>
                <w:b/>
                <w:bCs/>
                <w:sz w:val="24"/>
                <w:szCs w:val="24"/>
              </w:rPr>
            </w:pPr>
            <w:r w:rsidRPr="000842E1">
              <w:rPr>
                <w:b/>
                <w:bCs/>
                <w:sz w:val="24"/>
                <w:szCs w:val="24"/>
              </w:rPr>
              <w:t>Национальные стандарты Республики Казахстан, а в случае их отсутствия межгосударственные стандарты на закупаемые товары, работы, услуги.</w:t>
            </w:r>
          </w:p>
        </w:tc>
      </w:tr>
      <w:tr w:rsidR="00456081" w:rsidRPr="000842E1" w14:paraId="5199DC66" w14:textId="77777777" w:rsidTr="00CD7DEB">
        <w:trPr>
          <w:trHeight w:val="20"/>
        </w:trPr>
        <w:tc>
          <w:tcPr>
            <w:tcW w:w="993" w:type="dxa"/>
            <w:vAlign w:val="center"/>
          </w:tcPr>
          <w:p w14:paraId="3CBBE6B1" w14:textId="77777777" w:rsidR="00456081" w:rsidRPr="000842E1" w:rsidRDefault="00456081" w:rsidP="00CD7D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46" w:type="dxa"/>
            <w:vAlign w:val="center"/>
          </w:tcPr>
          <w:p w14:paraId="0F8DE514" w14:textId="0D29C8E1" w:rsidR="00456081" w:rsidRPr="000842E1" w:rsidRDefault="003B4E41" w:rsidP="00B913CA">
            <w:pPr>
              <w:spacing w:line="240" w:lineRule="auto"/>
              <w:rPr>
                <w:iCs/>
                <w:sz w:val="24"/>
                <w:szCs w:val="24"/>
              </w:rPr>
            </w:pPr>
            <w:r w:rsidRPr="000842E1">
              <w:rPr>
                <w:iCs/>
                <w:sz w:val="24"/>
                <w:szCs w:val="24"/>
              </w:rPr>
              <w:t>Услуги должны быть оказаны в соответствии с Законом РК «Об архитектурной, градостроительной и строительной деятельности в Республике Казахстан», Законом РК «</w:t>
            </w:r>
            <w:r w:rsidR="00B913CA" w:rsidRPr="000842E1">
              <w:rPr>
                <w:iCs/>
                <w:sz w:val="24"/>
                <w:szCs w:val="24"/>
              </w:rPr>
              <w:t>О государственной регистрации прав на недвижимое имущество</w:t>
            </w:r>
            <w:r w:rsidRPr="000842E1">
              <w:rPr>
                <w:iCs/>
                <w:sz w:val="24"/>
                <w:szCs w:val="24"/>
              </w:rPr>
              <w:t>»</w:t>
            </w:r>
          </w:p>
        </w:tc>
      </w:tr>
    </w:tbl>
    <w:p w14:paraId="6A81E8A8" w14:textId="77777777" w:rsidR="00FB4E92" w:rsidRDefault="00FB4E92">
      <w:pPr>
        <w:rPr>
          <w:lang w:val="en-US"/>
        </w:rPr>
      </w:pPr>
    </w:p>
    <w:p w14:paraId="27A66C55" w14:textId="77777777" w:rsidR="00C41907" w:rsidRDefault="00C41907">
      <w:pPr>
        <w:rPr>
          <w:lang w:val="en-US"/>
        </w:rPr>
      </w:pPr>
    </w:p>
    <w:p w14:paraId="52163A6A" w14:textId="77777777" w:rsidR="00C41907" w:rsidRDefault="00C41907"/>
    <w:p w14:paraId="1E2E36B4" w14:textId="77777777" w:rsidR="00281CE2" w:rsidRDefault="00281CE2"/>
    <w:p w14:paraId="77CA06DC" w14:textId="77777777" w:rsidR="00281CE2" w:rsidRDefault="00281CE2"/>
    <w:p w14:paraId="78B04D41" w14:textId="77777777" w:rsidR="00281CE2" w:rsidRDefault="00281CE2"/>
    <w:p w14:paraId="2CD14EFE" w14:textId="77777777" w:rsidR="00281CE2" w:rsidRDefault="00281CE2"/>
    <w:p w14:paraId="72751E82" w14:textId="77777777" w:rsidR="00281CE2" w:rsidRPr="00281CE2" w:rsidRDefault="00281CE2"/>
    <w:p w14:paraId="59FA468A" w14:textId="77777777" w:rsidR="00C41907" w:rsidRDefault="00C41907">
      <w:pPr>
        <w:rPr>
          <w:lang w:val="en-US"/>
        </w:rPr>
      </w:pPr>
    </w:p>
    <w:p w14:paraId="160C1DF5" w14:textId="77777777" w:rsidR="00C41907" w:rsidRDefault="00C41907">
      <w:pPr>
        <w:rPr>
          <w:lang w:val="en-US"/>
        </w:rPr>
      </w:pPr>
    </w:p>
    <w:p w14:paraId="29D2C887" w14:textId="77777777" w:rsidR="00C41907" w:rsidRPr="00C41907" w:rsidRDefault="00C41907" w:rsidP="00C41907">
      <w:pPr>
        <w:spacing w:line="240" w:lineRule="auto"/>
        <w:jc w:val="center"/>
        <w:rPr>
          <w:b/>
          <w:sz w:val="24"/>
          <w:lang w:val="en-US"/>
        </w:rPr>
      </w:pPr>
      <w:proofErr w:type="spellStart"/>
      <w:r w:rsidRPr="000842E1">
        <w:rPr>
          <w:b/>
          <w:sz w:val="24"/>
        </w:rPr>
        <w:t>Техникалық</w:t>
      </w:r>
      <w:proofErr w:type="spellEnd"/>
      <w:r w:rsidRPr="00C41907">
        <w:rPr>
          <w:b/>
          <w:sz w:val="24"/>
          <w:lang w:val="en-US"/>
        </w:rPr>
        <w:t xml:space="preserve"> </w:t>
      </w:r>
      <w:proofErr w:type="spellStart"/>
      <w:r w:rsidRPr="000842E1">
        <w:rPr>
          <w:b/>
          <w:sz w:val="24"/>
        </w:rPr>
        <w:t>ерекшеліктің</w:t>
      </w:r>
      <w:proofErr w:type="spellEnd"/>
      <w:r w:rsidRPr="00C41907">
        <w:rPr>
          <w:b/>
          <w:sz w:val="24"/>
          <w:lang w:val="en-US"/>
        </w:rPr>
        <w:t xml:space="preserve"> </w:t>
      </w:r>
      <w:proofErr w:type="spellStart"/>
      <w:r w:rsidRPr="000842E1">
        <w:rPr>
          <w:b/>
          <w:sz w:val="24"/>
        </w:rPr>
        <w:t>нысаны</w:t>
      </w:r>
      <w:proofErr w:type="spellEnd"/>
    </w:p>
    <w:p w14:paraId="16639D31" w14:textId="77777777" w:rsidR="00C41907" w:rsidRPr="00C41907" w:rsidRDefault="00C41907" w:rsidP="00C41907">
      <w:pPr>
        <w:widowControl/>
        <w:adjustRightInd/>
        <w:spacing w:line="276" w:lineRule="auto"/>
        <w:jc w:val="center"/>
        <w:rPr>
          <w:rFonts w:eastAsia="Calibri"/>
          <w:color w:val="212529"/>
          <w:sz w:val="24"/>
          <w:szCs w:val="24"/>
          <w:lang w:val="en-US" w:eastAsia="en-US"/>
        </w:rPr>
      </w:pPr>
      <w:proofErr w:type="spellStart"/>
      <w:r w:rsidRPr="000842E1">
        <w:rPr>
          <w:rFonts w:eastAsia="Calibri"/>
          <w:color w:val="212529"/>
          <w:sz w:val="24"/>
          <w:szCs w:val="24"/>
          <w:lang w:eastAsia="en-US"/>
        </w:rPr>
        <w:t>Ресімдеу</w:t>
      </w:r>
      <w:proofErr w:type="spellEnd"/>
      <w:r w:rsidRPr="00C41907">
        <w:rPr>
          <w:rFonts w:eastAsia="Calibri"/>
          <w:color w:val="212529"/>
          <w:sz w:val="24"/>
          <w:szCs w:val="24"/>
          <w:lang w:val="en-US" w:eastAsia="en-US"/>
        </w:rPr>
        <w:t xml:space="preserve"> </w:t>
      </w:r>
      <w:proofErr w:type="spellStart"/>
      <w:r w:rsidRPr="000842E1">
        <w:rPr>
          <w:rFonts w:eastAsia="Calibri"/>
          <w:color w:val="212529"/>
          <w:sz w:val="24"/>
          <w:szCs w:val="24"/>
          <w:lang w:eastAsia="en-US"/>
        </w:rPr>
        <w:t>бойынша</w:t>
      </w:r>
      <w:proofErr w:type="spellEnd"/>
      <w:r w:rsidRPr="00C41907">
        <w:rPr>
          <w:rFonts w:eastAsia="Calibri"/>
          <w:color w:val="212529"/>
          <w:sz w:val="24"/>
          <w:szCs w:val="24"/>
          <w:lang w:val="en-US" w:eastAsia="en-US"/>
        </w:rPr>
        <w:t xml:space="preserve"> </w:t>
      </w:r>
      <w:proofErr w:type="spellStart"/>
      <w:r w:rsidRPr="000842E1">
        <w:rPr>
          <w:rFonts w:eastAsia="Calibri"/>
          <w:color w:val="212529"/>
          <w:sz w:val="24"/>
          <w:szCs w:val="24"/>
          <w:lang w:eastAsia="en-US"/>
        </w:rPr>
        <w:t>қызметтер</w:t>
      </w:r>
      <w:proofErr w:type="spellEnd"/>
    </w:p>
    <w:p w14:paraId="0692127B" w14:textId="44520EAD" w:rsidR="00C41907" w:rsidRPr="000842E1" w:rsidRDefault="00C41907" w:rsidP="00C41907">
      <w:pPr>
        <w:spacing w:line="240" w:lineRule="auto"/>
        <w:jc w:val="center"/>
        <w:rPr>
          <w:sz w:val="24"/>
          <w:szCs w:val="24"/>
        </w:rPr>
      </w:pPr>
      <w:r w:rsidRPr="000842E1">
        <w:rPr>
          <w:sz w:val="24"/>
          <w:szCs w:val="24"/>
        </w:rPr>
        <w:t xml:space="preserve">(ЕНС ТРУ </w:t>
      </w:r>
      <w:proofErr w:type="spellStart"/>
      <w:r w:rsidRPr="000842E1">
        <w:rPr>
          <w:sz w:val="24"/>
          <w:szCs w:val="24"/>
        </w:rPr>
        <w:t>бойынша</w:t>
      </w:r>
      <w:proofErr w:type="spellEnd"/>
      <w:r w:rsidRPr="000842E1">
        <w:rPr>
          <w:sz w:val="24"/>
          <w:szCs w:val="24"/>
        </w:rPr>
        <w:t xml:space="preserve"> коды </w:t>
      </w:r>
      <w:r w:rsidRPr="000842E1">
        <w:rPr>
          <w:b/>
          <w:bCs/>
          <w:sz w:val="24"/>
          <w:szCs w:val="24"/>
        </w:rPr>
        <w:t>821913.000.000003</w:t>
      </w:r>
      <w:r w:rsidRPr="000842E1">
        <w:rPr>
          <w:sz w:val="24"/>
          <w:szCs w:val="24"/>
        </w:rPr>
        <w:t>)</w:t>
      </w:r>
    </w:p>
    <w:p w14:paraId="2CDBBC92" w14:textId="77777777" w:rsidR="00C41907" w:rsidRPr="000842E1" w:rsidRDefault="00C41907" w:rsidP="00C41907">
      <w:pPr>
        <w:spacing w:line="240" w:lineRule="auto"/>
      </w:pPr>
    </w:p>
    <w:tbl>
      <w:tblPr>
        <w:tblStyle w:val="ac"/>
        <w:tblW w:w="9639" w:type="dxa"/>
        <w:tblInd w:w="108" w:type="dxa"/>
        <w:tblLook w:val="04A0" w:firstRow="1" w:lastRow="0" w:firstColumn="1" w:lastColumn="0" w:noHBand="0" w:noVBand="1"/>
      </w:tblPr>
      <w:tblGrid>
        <w:gridCol w:w="993"/>
        <w:gridCol w:w="8646"/>
      </w:tblGrid>
      <w:tr w:rsidR="00C41907" w:rsidRPr="000842E1" w14:paraId="790B3CCE" w14:textId="77777777" w:rsidTr="00792042">
        <w:trPr>
          <w:trHeight w:val="20"/>
        </w:trPr>
        <w:tc>
          <w:tcPr>
            <w:tcW w:w="993" w:type="dxa"/>
            <w:vAlign w:val="center"/>
          </w:tcPr>
          <w:p w14:paraId="04DDF63F" w14:textId="77777777" w:rsidR="00C41907" w:rsidRPr="000842E1" w:rsidRDefault="00C41907" w:rsidP="00792042">
            <w:pPr>
              <w:jc w:val="center"/>
              <w:rPr>
                <w:b/>
                <w:sz w:val="24"/>
                <w:szCs w:val="24"/>
              </w:rPr>
            </w:pPr>
            <w:r w:rsidRPr="000842E1">
              <w:rPr>
                <w:b/>
                <w:sz w:val="24"/>
                <w:szCs w:val="24"/>
              </w:rPr>
              <w:t>№ р/с</w:t>
            </w:r>
          </w:p>
        </w:tc>
        <w:tc>
          <w:tcPr>
            <w:tcW w:w="8646" w:type="dxa"/>
            <w:vAlign w:val="center"/>
          </w:tcPr>
          <w:p w14:paraId="523C941F" w14:textId="77777777" w:rsidR="00C41907" w:rsidRPr="000842E1" w:rsidRDefault="00C41907" w:rsidP="0079204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0842E1">
              <w:rPr>
                <w:b/>
                <w:sz w:val="24"/>
                <w:szCs w:val="24"/>
              </w:rPr>
              <w:t>Талаптар</w:t>
            </w:r>
            <w:proofErr w:type="spellEnd"/>
          </w:p>
        </w:tc>
      </w:tr>
      <w:tr w:rsidR="00C41907" w:rsidRPr="000842E1" w14:paraId="713B49D0" w14:textId="77777777" w:rsidTr="00792042">
        <w:trPr>
          <w:trHeight w:val="60"/>
        </w:trPr>
        <w:tc>
          <w:tcPr>
            <w:tcW w:w="993" w:type="dxa"/>
            <w:vAlign w:val="center"/>
          </w:tcPr>
          <w:p w14:paraId="3F2898FB" w14:textId="77777777" w:rsidR="00C41907" w:rsidRPr="000842E1" w:rsidRDefault="00C41907" w:rsidP="00792042">
            <w:pPr>
              <w:jc w:val="center"/>
              <w:rPr>
                <w:b/>
                <w:bCs/>
                <w:sz w:val="24"/>
                <w:szCs w:val="24"/>
              </w:rPr>
            </w:pPr>
            <w:r w:rsidRPr="000842E1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646" w:type="dxa"/>
            <w:vAlign w:val="center"/>
          </w:tcPr>
          <w:p w14:paraId="1381AFA0" w14:textId="77777777" w:rsidR="00C41907" w:rsidRPr="000842E1" w:rsidRDefault="00C41907" w:rsidP="00792042">
            <w:pPr>
              <w:rPr>
                <w:b/>
                <w:sz w:val="24"/>
                <w:szCs w:val="24"/>
              </w:rPr>
            </w:pPr>
            <w:proofErr w:type="spellStart"/>
            <w:r w:rsidRPr="000842E1">
              <w:rPr>
                <w:b/>
                <w:sz w:val="24"/>
                <w:szCs w:val="24"/>
              </w:rPr>
              <w:t>Сатып</w:t>
            </w:r>
            <w:proofErr w:type="spellEnd"/>
            <w:r w:rsidRPr="000842E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842E1">
              <w:rPr>
                <w:b/>
                <w:sz w:val="24"/>
                <w:szCs w:val="24"/>
              </w:rPr>
              <w:t>алынатын</w:t>
            </w:r>
            <w:proofErr w:type="spellEnd"/>
            <w:r w:rsidRPr="000842E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842E1">
              <w:rPr>
                <w:b/>
                <w:sz w:val="24"/>
                <w:szCs w:val="24"/>
              </w:rPr>
              <w:t>тауарлардың</w:t>
            </w:r>
            <w:proofErr w:type="spellEnd"/>
            <w:r w:rsidRPr="000842E1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0842E1">
              <w:rPr>
                <w:b/>
                <w:sz w:val="24"/>
                <w:szCs w:val="24"/>
              </w:rPr>
              <w:t>жұмыстардың</w:t>
            </w:r>
            <w:proofErr w:type="spellEnd"/>
            <w:r w:rsidRPr="000842E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842E1">
              <w:rPr>
                <w:b/>
                <w:sz w:val="24"/>
                <w:szCs w:val="24"/>
              </w:rPr>
              <w:t>және</w:t>
            </w:r>
            <w:proofErr w:type="spellEnd"/>
            <w:r w:rsidRPr="000842E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842E1">
              <w:rPr>
                <w:b/>
                <w:sz w:val="24"/>
                <w:szCs w:val="24"/>
              </w:rPr>
              <w:t>көрсетілетін</w:t>
            </w:r>
            <w:proofErr w:type="spellEnd"/>
            <w:r w:rsidRPr="000842E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842E1">
              <w:rPr>
                <w:b/>
                <w:sz w:val="24"/>
                <w:szCs w:val="24"/>
              </w:rPr>
              <w:t>қызметтердің</w:t>
            </w:r>
            <w:proofErr w:type="spellEnd"/>
            <w:r w:rsidRPr="000842E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842E1">
              <w:rPr>
                <w:b/>
                <w:sz w:val="24"/>
                <w:szCs w:val="24"/>
              </w:rPr>
              <w:t>сипаттамасы</w:t>
            </w:r>
            <w:proofErr w:type="spellEnd"/>
          </w:p>
        </w:tc>
      </w:tr>
      <w:tr w:rsidR="00C41907" w:rsidRPr="000842E1" w14:paraId="6369376B" w14:textId="77777777" w:rsidTr="00792042">
        <w:trPr>
          <w:trHeight w:val="88"/>
        </w:trPr>
        <w:tc>
          <w:tcPr>
            <w:tcW w:w="993" w:type="dxa"/>
            <w:vAlign w:val="center"/>
          </w:tcPr>
          <w:p w14:paraId="0A8BB5B7" w14:textId="77777777" w:rsidR="00C41907" w:rsidRPr="000842E1" w:rsidRDefault="00C41907" w:rsidP="007920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46" w:type="dxa"/>
            <w:vAlign w:val="center"/>
          </w:tcPr>
          <w:p w14:paraId="2CC6D86A" w14:textId="0814A060" w:rsidR="00C41907" w:rsidRPr="000842E1" w:rsidRDefault="00C41907" w:rsidP="00792042">
            <w:pPr>
              <w:spacing w:line="20" w:lineRule="atLeast"/>
              <w:rPr>
                <w:i/>
                <w:sz w:val="24"/>
                <w:szCs w:val="24"/>
              </w:rPr>
            </w:pPr>
            <w:proofErr w:type="spellStart"/>
            <w:r w:rsidRPr="000842E1">
              <w:rPr>
                <w:rFonts w:eastAsia="Calibri"/>
                <w:sz w:val="24"/>
                <w:szCs w:val="24"/>
                <w:lang w:eastAsia="en-US"/>
              </w:rPr>
              <w:t>Ресімдеу</w:t>
            </w:r>
            <w:proofErr w:type="spellEnd"/>
            <w:r w:rsidRPr="000842E1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842E1">
              <w:rPr>
                <w:rFonts w:eastAsia="Calibri"/>
                <w:sz w:val="24"/>
                <w:szCs w:val="24"/>
                <w:lang w:eastAsia="en-US"/>
              </w:rPr>
              <w:t>бойынша</w:t>
            </w:r>
            <w:proofErr w:type="spellEnd"/>
            <w:r w:rsidRPr="000842E1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842E1">
              <w:rPr>
                <w:rFonts w:eastAsia="Calibri"/>
                <w:sz w:val="24"/>
                <w:szCs w:val="24"/>
                <w:lang w:eastAsia="en-US"/>
              </w:rPr>
              <w:t>қызметтер</w:t>
            </w:r>
            <w:proofErr w:type="spellEnd"/>
            <w:r w:rsidRPr="000842E1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842E1">
              <w:rPr>
                <w:rFonts w:eastAsia="Calibri"/>
                <w:color w:val="212529"/>
                <w:sz w:val="24"/>
                <w:szCs w:val="24"/>
                <w:lang w:eastAsia="en-US"/>
              </w:rPr>
              <w:t>жобалық</w:t>
            </w:r>
            <w:proofErr w:type="spellEnd"/>
            <w:r w:rsidRPr="000842E1">
              <w:rPr>
                <w:rFonts w:eastAsia="Calibri"/>
                <w:color w:val="212529"/>
                <w:sz w:val="24"/>
                <w:szCs w:val="24"/>
                <w:lang w:eastAsia="en-US"/>
              </w:rPr>
              <w:t>/</w:t>
            </w:r>
            <w:proofErr w:type="spellStart"/>
            <w:r w:rsidRPr="000842E1">
              <w:rPr>
                <w:rFonts w:eastAsia="Calibri"/>
                <w:color w:val="212529"/>
                <w:sz w:val="24"/>
                <w:szCs w:val="24"/>
                <w:lang w:eastAsia="en-US"/>
              </w:rPr>
              <w:t>техникалық</w:t>
            </w:r>
            <w:proofErr w:type="spellEnd"/>
            <w:r w:rsidRPr="000842E1">
              <w:rPr>
                <w:rFonts w:eastAsia="Calibri"/>
                <w:color w:val="212529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842E1">
              <w:rPr>
                <w:rFonts w:eastAsia="Calibri"/>
                <w:color w:val="212529"/>
                <w:sz w:val="24"/>
                <w:szCs w:val="24"/>
                <w:lang w:eastAsia="en-US"/>
              </w:rPr>
              <w:t>құжаттаманы</w:t>
            </w:r>
            <w:proofErr w:type="spellEnd"/>
            <w:r w:rsidRPr="000842E1">
              <w:rPr>
                <w:rFonts w:eastAsia="Calibri"/>
                <w:color w:val="212529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842E1">
              <w:rPr>
                <w:rFonts w:eastAsia="Calibri"/>
                <w:sz w:val="24"/>
                <w:szCs w:val="24"/>
                <w:lang w:eastAsia="en-US"/>
              </w:rPr>
              <w:t>және</w:t>
            </w:r>
            <w:proofErr w:type="spellEnd"/>
            <w:r w:rsidRPr="000842E1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842E1">
              <w:rPr>
                <w:rFonts w:eastAsia="Calibri"/>
                <w:sz w:val="24"/>
                <w:szCs w:val="24"/>
                <w:lang w:eastAsia="en-US"/>
              </w:rPr>
              <w:t>техникалық</w:t>
            </w:r>
            <w:proofErr w:type="spellEnd"/>
            <w:r w:rsidRPr="000842E1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842E1">
              <w:rPr>
                <w:rFonts w:eastAsia="Calibri"/>
                <w:sz w:val="24"/>
                <w:szCs w:val="24"/>
                <w:lang w:eastAsia="en-US"/>
              </w:rPr>
              <w:t>сипаттамалардың</w:t>
            </w:r>
            <w:proofErr w:type="spellEnd"/>
            <w:r w:rsidRPr="000842E1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842E1">
              <w:rPr>
                <w:rFonts w:eastAsia="Calibri"/>
                <w:sz w:val="24"/>
                <w:szCs w:val="24"/>
                <w:lang w:eastAsia="en-US"/>
              </w:rPr>
              <w:t>өзгерістерін</w:t>
            </w:r>
            <w:proofErr w:type="spellEnd"/>
            <w:r w:rsidRPr="000842E1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842E1">
              <w:rPr>
                <w:rFonts w:eastAsia="Calibri"/>
                <w:sz w:val="24"/>
                <w:szCs w:val="24"/>
                <w:lang w:eastAsia="en-US"/>
              </w:rPr>
              <w:t>тіркеуді</w:t>
            </w:r>
            <w:proofErr w:type="spellEnd"/>
            <w:r w:rsidRPr="000842E1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842E1">
              <w:rPr>
                <w:rFonts w:eastAsia="Calibri"/>
                <w:iCs/>
                <w:sz w:val="24"/>
                <w:szCs w:val="24"/>
                <w:lang w:eastAsia="en-US"/>
              </w:rPr>
              <w:t>тұрғын</w:t>
            </w:r>
            <w:proofErr w:type="spellEnd"/>
            <w:r w:rsidRPr="000842E1">
              <w:rPr>
                <w:rFonts w:eastAsia="Calibri"/>
                <w:i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842E1">
              <w:rPr>
                <w:rFonts w:eastAsia="Calibri"/>
                <w:iCs/>
                <w:sz w:val="24"/>
                <w:szCs w:val="24"/>
                <w:lang w:eastAsia="en-US"/>
              </w:rPr>
              <w:t>емес</w:t>
            </w:r>
            <w:proofErr w:type="spellEnd"/>
            <w:r w:rsidRPr="000842E1">
              <w:rPr>
                <w:rFonts w:eastAsia="Calibri"/>
                <w:i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842E1">
              <w:rPr>
                <w:rFonts w:eastAsia="Calibri"/>
                <w:iCs/>
                <w:sz w:val="24"/>
                <w:szCs w:val="24"/>
                <w:lang w:eastAsia="en-US"/>
              </w:rPr>
              <w:t>үй-жайлар</w:t>
            </w:r>
            <w:proofErr w:type="spellEnd"/>
            <w:r w:rsidRPr="000842E1">
              <w:rPr>
                <w:rFonts w:eastAsia="Calibri"/>
                <w:iCs/>
                <w:sz w:val="24"/>
                <w:szCs w:val="24"/>
                <w:lang w:eastAsia="en-US"/>
              </w:rPr>
              <w:t xml:space="preserve"> </w:t>
            </w:r>
            <w:r w:rsidRPr="000842E1">
              <w:rPr>
                <w:rFonts w:eastAsia="Calibri"/>
                <w:sz w:val="24"/>
                <w:szCs w:val="24"/>
                <w:lang w:eastAsia="en-US"/>
              </w:rPr>
              <w:t xml:space="preserve">Алматы </w:t>
            </w:r>
            <w:proofErr w:type="spellStart"/>
            <w:r w:rsidRPr="000842E1">
              <w:rPr>
                <w:rFonts w:eastAsia="Calibri"/>
                <w:sz w:val="24"/>
                <w:szCs w:val="24"/>
                <w:lang w:eastAsia="en-US"/>
              </w:rPr>
              <w:t>филиалының</w:t>
            </w:r>
            <w:proofErr w:type="spellEnd"/>
            <w:r w:rsidRPr="000842E1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842E1">
              <w:rPr>
                <w:rFonts w:eastAsia="Calibri"/>
                <w:sz w:val="24"/>
                <w:szCs w:val="24"/>
                <w:lang w:eastAsia="en-US"/>
              </w:rPr>
              <w:t>меншігіне</w:t>
            </w:r>
            <w:proofErr w:type="spellEnd"/>
            <w:r w:rsidRPr="000842E1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0842E1">
              <w:rPr>
                <w:rFonts w:eastAsia="Calibri"/>
                <w:iCs/>
                <w:sz w:val="24"/>
                <w:szCs w:val="24"/>
                <w:lang w:eastAsia="en-US"/>
              </w:rPr>
              <w:t>" АҚ</w:t>
            </w:r>
            <w:r w:rsidR="00511A24">
              <w:rPr>
                <w:rFonts w:eastAsia="Calibri"/>
                <w:iCs/>
                <w:sz w:val="24"/>
                <w:szCs w:val="24"/>
                <w:lang w:eastAsia="en-US"/>
              </w:rPr>
              <w:t xml:space="preserve"> </w:t>
            </w:r>
            <w:r w:rsidRPr="000842E1">
              <w:rPr>
                <w:rFonts w:eastAsia="Calibri"/>
                <w:iCs/>
                <w:sz w:val="24"/>
                <w:szCs w:val="24"/>
                <w:lang w:eastAsia="en-US"/>
              </w:rPr>
              <w:t>Қазтеміртранс" (</w:t>
            </w:r>
            <w:proofErr w:type="spellStart"/>
            <w:r w:rsidRPr="000842E1">
              <w:rPr>
                <w:rFonts w:eastAsia="Calibri"/>
                <w:iCs/>
                <w:sz w:val="24"/>
                <w:szCs w:val="24"/>
                <w:lang w:eastAsia="en-US"/>
              </w:rPr>
              <w:t>бұдан</w:t>
            </w:r>
            <w:proofErr w:type="spellEnd"/>
            <w:r w:rsidRPr="000842E1">
              <w:rPr>
                <w:rFonts w:eastAsia="Calibri"/>
                <w:i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842E1">
              <w:rPr>
                <w:rFonts w:eastAsia="Calibri"/>
                <w:iCs/>
                <w:sz w:val="24"/>
                <w:szCs w:val="24"/>
                <w:lang w:eastAsia="en-US"/>
              </w:rPr>
              <w:t>әрі</w:t>
            </w:r>
            <w:proofErr w:type="spellEnd"/>
            <w:r w:rsidRPr="000842E1">
              <w:rPr>
                <w:rFonts w:eastAsia="Calibri"/>
                <w:iCs/>
                <w:sz w:val="24"/>
                <w:szCs w:val="24"/>
                <w:lang w:eastAsia="en-US"/>
              </w:rPr>
              <w:t xml:space="preserve"> – </w:t>
            </w:r>
            <w:proofErr w:type="spellStart"/>
            <w:r w:rsidRPr="000842E1">
              <w:rPr>
                <w:rFonts w:eastAsia="Calibri"/>
                <w:iCs/>
                <w:sz w:val="24"/>
                <w:szCs w:val="24"/>
                <w:lang w:eastAsia="en-US"/>
              </w:rPr>
              <w:t>Қоғам</w:t>
            </w:r>
            <w:proofErr w:type="spellEnd"/>
            <w:r w:rsidRPr="000842E1">
              <w:rPr>
                <w:rFonts w:eastAsia="Calibri"/>
                <w:iCs/>
                <w:sz w:val="24"/>
                <w:szCs w:val="24"/>
                <w:lang w:eastAsia="en-US"/>
              </w:rPr>
              <w:t xml:space="preserve">) </w:t>
            </w:r>
            <w:proofErr w:type="spellStart"/>
            <w:r w:rsidRPr="000842E1">
              <w:rPr>
                <w:rFonts w:eastAsia="Calibri"/>
                <w:iCs/>
                <w:sz w:val="24"/>
                <w:szCs w:val="24"/>
                <w:lang w:eastAsia="en-US"/>
              </w:rPr>
              <w:t>мекенжайы</w:t>
            </w:r>
            <w:proofErr w:type="spellEnd"/>
            <w:r w:rsidRPr="000842E1">
              <w:rPr>
                <w:rFonts w:eastAsia="Calibri"/>
                <w:i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842E1">
              <w:rPr>
                <w:rFonts w:eastAsia="Calibri"/>
                <w:iCs/>
                <w:sz w:val="24"/>
                <w:szCs w:val="24"/>
                <w:lang w:eastAsia="en-US"/>
              </w:rPr>
              <w:t>бойынша</w:t>
            </w:r>
            <w:proofErr w:type="spellEnd"/>
            <w:r w:rsidRPr="000842E1">
              <w:rPr>
                <w:rFonts w:eastAsia="Calibri"/>
                <w:i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842E1">
              <w:rPr>
                <w:rFonts w:eastAsia="Calibri"/>
                <w:iCs/>
                <w:sz w:val="24"/>
                <w:szCs w:val="24"/>
                <w:lang w:eastAsia="en-US"/>
              </w:rPr>
              <w:t>әкімшілік</w:t>
            </w:r>
            <w:proofErr w:type="spellEnd"/>
            <w:r w:rsidRPr="000842E1">
              <w:rPr>
                <w:rFonts w:eastAsia="Calibri"/>
                <w:i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842E1">
              <w:rPr>
                <w:rFonts w:eastAsia="Calibri"/>
                <w:iCs/>
                <w:sz w:val="24"/>
                <w:szCs w:val="24"/>
                <w:lang w:eastAsia="en-US"/>
              </w:rPr>
              <w:t>ғимараттың</w:t>
            </w:r>
            <w:proofErr w:type="spellEnd"/>
            <w:r w:rsidRPr="000842E1">
              <w:rPr>
                <w:rFonts w:eastAsia="Calibri"/>
                <w:iCs/>
                <w:sz w:val="24"/>
                <w:szCs w:val="24"/>
                <w:lang w:eastAsia="en-US"/>
              </w:rPr>
              <w:t xml:space="preserve"> 1,2,11,16 </w:t>
            </w:r>
            <w:proofErr w:type="spellStart"/>
            <w:r w:rsidRPr="000842E1">
              <w:rPr>
                <w:rFonts w:eastAsia="Calibri"/>
                <w:iCs/>
                <w:sz w:val="24"/>
                <w:szCs w:val="24"/>
                <w:lang w:eastAsia="en-US"/>
              </w:rPr>
              <w:t>қабаттарында</w:t>
            </w:r>
            <w:proofErr w:type="spellEnd"/>
            <w:r w:rsidRPr="000842E1">
              <w:rPr>
                <w:rFonts w:eastAsia="Calibri"/>
                <w:i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842E1">
              <w:rPr>
                <w:rFonts w:eastAsia="Calibri"/>
                <w:iCs/>
                <w:sz w:val="24"/>
                <w:szCs w:val="24"/>
                <w:lang w:eastAsia="en-US"/>
              </w:rPr>
              <w:t>орналасқан</w:t>
            </w:r>
            <w:proofErr w:type="spellEnd"/>
            <w:r w:rsidRPr="000842E1">
              <w:rPr>
                <w:rFonts w:eastAsia="Calibri"/>
                <w:iCs/>
                <w:sz w:val="24"/>
                <w:szCs w:val="24"/>
                <w:lang w:eastAsia="en-US"/>
              </w:rPr>
              <w:t xml:space="preserve">: Алматы қ., Медеу </w:t>
            </w:r>
            <w:proofErr w:type="spellStart"/>
            <w:r w:rsidRPr="000842E1">
              <w:rPr>
                <w:rFonts w:eastAsia="Calibri"/>
                <w:iCs/>
                <w:sz w:val="24"/>
                <w:szCs w:val="24"/>
                <w:lang w:eastAsia="en-US"/>
              </w:rPr>
              <w:t>ауданы</w:t>
            </w:r>
            <w:proofErr w:type="spellEnd"/>
            <w:r w:rsidRPr="000842E1">
              <w:rPr>
                <w:rFonts w:eastAsia="Calibri"/>
                <w:iCs/>
                <w:sz w:val="24"/>
                <w:szCs w:val="24"/>
                <w:lang w:eastAsia="en-US"/>
              </w:rPr>
              <w:t xml:space="preserve">, Самал-2 </w:t>
            </w:r>
            <w:proofErr w:type="spellStart"/>
            <w:r w:rsidRPr="000842E1">
              <w:rPr>
                <w:rFonts w:eastAsia="Calibri"/>
                <w:iCs/>
                <w:sz w:val="24"/>
                <w:szCs w:val="24"/>
                <w:lang w:eastAsia="en-US"/>
              </w:rPr>
              <w:t>шағынауданы</w:t>
            </w:r>
            <w:proofErr w:type="spellEnd"/>
            <w:r w:rsidRPr="000842E1">
              <w:rPr>
                <w:rFonts w:eastAsia="Calibri"/>
                <w:iCs/>
                <w:sz w:val="24"/>
                <w:szCs w:val="24"/>
                <w:lang w:eastAsia="en-US"/>
              </w:rPr>
              <w:t xml:space="preserve">, 97 </w:t>
            </w:r>
            <w:proofErr w:type="spellStart"/>
            <w:r w:rsidRPr="000842E1">
              <w:rPr>
                <w:rFonts w:eastAsia="Calibri"/>
                <w:iCs/>
                <w:sz w:val="24"/>
                <w:szCs w:val="24"/>
                <w:lang w:eastAsia="en-US"/>
              </w:rPr>
              <w:t>үй</w:t>
            </w:r>
            <w:proofErr w:type="spellEnd"/>
            <w:r w:rsidRPr="000842E1">
              <w:rPr>
                <w:rFonts w:eastAsia="Calibri"/>
                <w:iCs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0842E1">
              <w:rPr>
                <w:rFonts w:eastAsia="Calibri"/>
                <w:iCs/>
                <w:sz w:val="24"/>
                <w:szCs w:val="24"/>
                <w:lang w:eastAsia="en-US"/>
              </w:rPr>
              <w:t>Келісім</w:t>
            </w:r>
            <w:proofErr w:type="spellEnd"/>
            <w:r w:rsidRPr="000842E1">
              <w:rPr>
                <w:rFonts w:eastAsia="Calibri"/>
                <w:iCs/>
                <w:sz w:val="24"/>
                <w:szCs w:val="24"/>
                <w:lang w:eastAsia="en-US"/>
              </w:rPr>
              <w:t>–</w:t>
            </w:r>
            <w:proofErr w:type="spellStart"/>
            <w:r w:rsidRPr="000842E1">
              <w:rPr>
                <w:rFonts w:eastAsia="Calibri"/>
                <w:iCs/>
                <w:sz w:val="24"/>
                <w:szCs w:val="24"/>
                <w:lang w:eastAsia="en-US"/>
              </w:rPr>
              <w:t>шарттың</w:t>
            </w:r>
            <w:proofErr w:type="spellEnd"/>
            <w:r w:rsidRPr="000842E1">
              <w:rPr>
                <w:rFonts w:eastAsia="Calibri"/>
                <w:i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842E1">
              <w:rPr>
                <w:rFonts w:eastAsia="Calibri"/>
                <w:iCs/>
                <w:sz w:val="24"/>
                <w:szCs w:val="24"/>
                <w:lang w:eastAsia="en-US"/>
              </w:rPr>
              <w:t>және</w:t>
            </w:r>
            <w:proofErr w:type="spellEnd"/>
            <w:r w:rsidRPr="000842E1">
              <w:rPr>
                <w:rFonts w:eastAsia="Calibri"/>
                <w:iCs/>
                <w:sz w:val="24"/>
                <w:szCs w:val="24"/>
                <w:lang w:eastAsia="en-US"/>
              </w:rPr>
              <w:t xml:space="preserve"> осы </w:t>
            </w:r>
            <w:proofErr w:type="spellStart"/>
            <w:r w:rsidRPr="000842E1">
              <w:rPr>
                <w:rFonts w:eastAsia="Calibri"/>
                <w:iCs/>
                <w:sz w:val="24"/>
                <w:szCs w:val="24"/>
                <w:lang w:eastAsia="en-US"/>
              </w:rPr>
              <w:t>Техникалық</w:t>
            </w:r>
            <w:proofErr w:type="spellEnd"/>
            <w:r w:rsidRPr="000842E1">
              <w:rPr>
                <w:rFonts w:eastAsia="Calibri"/>
                <w:i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842E1">
              <w:rPr>
                <w:rFonts w:eastAsia="Calibri"/>
                <w:iCs/>
                <w:sz w:val="24"/>
                <w:szCs w:val="24"/>
                <w:lang w:eastAsia="en-US"/>
              </w:rPr>
              <w:t>сипаттаманың</w:t>
            </w:r>
            <w:proofErr w:type="spellEnd"/>
            <w:r w:rsidRPr="000842E1">
              <w:rPr>
                <w:rFonts w:eastAsia="Calibri"/>
                <w:iCs/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Pr="000842E1">
              <w:rPr>
                <w:rFonts w:eastAsia="Calibri"/>
                <w:iCs/>
                <w:sz w:val="24"/>
                <w:szCs w:val="24"/>
                <w:lang w:eastAsia="en-US"/>
              </w:rPr>
              <w:t>бұдан</w:t>
            </w:r>
            <w:proofErr w:type="spellEnd"/>
            <w:r w:rsidRPr="000842E1">
              <w:rPr>
                <w:rFonts w:eastAsia="Calibri"/>
                <w:i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842E1">
              <w:rPr>
                <w:rFonts w:eastAsia="Calibri"/>
                <w:iCs/>
                <w:sz w:val="24"/>
                <w:szCs w:val="24"/>
                <w:lang w:eastAsia="en-US"/>
              </w:rPr>
              <w:t>әрі</w:t>
            </w:r>
            <w:proofErr w:type="spellEnd"/>
            <w:r w:rsidRPr="000842E1">
              <w:rPr>
                <w:rFonts w:eastAsia="Calibri"/>
                <w:iCs/>
                <w:sz w:val="24"/>
                <w:szCs w:val="24"/>
                <w:lang w:eastAsia="en-US"/>
              </w:rPr>
              <w:t xml:space="preserve"> - </w:t>
            </w:r>
            <w:proofErr w:type="spellStart"/>
            <w:r w:rsidRPr="000842E1">
              <w:rPr>
                <w:rFonts w:eastAsia="Calibri"/>
                <w:iCs/>
                <w:sz w:val="24"/>
                <w:szCs w:val="24"/>
                <w:lang w:eastAsia="en-US"/>
              </w:rPr>
              <w:t>Қызметтер</w:t>
            </w:r>
            <w:proofErr w:type="spellEnd"/>
            <w:r w:rsidRPr="000842E1">
              <w:rPr>
                <w:rFonts w:eastAsia="Calibri"/>
                <w:iCs/>
                <w:sz w:val="24"/>
                <w:szCs w:val="24"/>
                <w:lang w:eastAsia="en-US"/>
              </w:rPr>
              <w:t xml:space="preserve">) </w:t>
            </w:r>
            <w:proofErr w:type="spellStart"/>
            <w:r w:rsidRPr="000842E1">
              <w:rPr>
                <w:rFonts w:eastAsia="Calibri"/>
                <w:iCs/>
                <w:sz w:val="24"/>
                <w:szCs w:val="24"/>
                <w:lang w:eastAsia="en-US"/>
              </w:rPr>
              <w:t>талаптарына</w:t>
            </w:r>
            <w:proofErr w:type="spellEnd"/>
            <w:r w:rsidRPr="000842E1">
              <w:rPr>
                <w:rFonts w:eastAsia="Calibri"/>
                <w:iCs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0842E1">
              <w:rPr>
                <w:rFonts w:eastAsia="Calibri"/>
                <w:iCs/>
                <w:sz w:val="24"/>
                <w:szCs w:val="24"/>
                <w:lang w:eastAsia="en-US"/>
              </w:rPr>
              <w:t>сәйкес</w:t>
            </w:r>
            <w:proofErr w:type="spellEnd"/>
            <w:r w:rsidRPr="000842E1">
              <w:rPr>
                <w:rFonts w:eastAsia="Calibri"/>
                <w:iCs/>
                <w:sz w:val="24"/>
                <w:szCs w:val="24"/>
                <w:lang w:eastAsia="en-US"/>
              </w:rPr>
              <w:t>..</w:t>
            </w:r>
            <w:proofErr w:type="gramEnd"/>
          </w:p>
        </w:tc>
      </w:tr>
      <w:tr w:rsidR="00C41907" w:rsidRPr="000842E1" w14:paraId="50B4A1A7" w14:textId="77777777" w:rsidTr="00792042">
        <w:trPr>
          <w:trHeight w:val="20"/>
        </w:trPr>
        <w:tc>
          <w:tcPr>
            <w:tcW w:w="993" w:type="dxa"/>
            <w:vAlign w:val="center"/>
          </w:tcPr>
          <w:p w14:paraId="567FE6B3" w14:textId="77777777" w:rsidR="00C41907" w:rsidRPr="000842E1" w:rsidRDefault="00C41907" w:rsidP="00792042">
            <w:pPr>
              <w:jc w:val="center"/>
              <w:rPr>
                <w:b/>
                <w:bCs/>
                <w:sz w:val="24"/>
                <w:szCs w:val="24"/>
              </w:rPr>
            </w:pPr>
            <w:r w:rsidRPr="000842E1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646" w:type="dxa"/>
            <w:vAlign w:val="center"/>
          </w:tcPr>
          <w:p w14:paraId="03C25146" w14:textId="77777777" w:rsidR="00C41907" w:rsidRPr="000842E1" w:rsidRDefault="00C41907" w:rsidP="00792042">
            <w:pPr>
              <w:spacing w:line="240" w:lineRule="auto"/>
              <w:rPr>
                <w:b/>
                <w:sz w:val="24"/>
                <w:szCs w:val="24"/>
              </w:rPr>
            </w:pPr>
            <w:proofErr w:type="spellStart"/>
            <w:r w:rsidRPr="000842E1">
              <w:rPr>
                <w:b/>
                <w:sz w:val="24"/>
                <w:szCs w:val="24"/>
              </w:rPr>
              <w:t>Сатып</w:t>
            </w:r>
            <w:proofErr w:type="spellEnd"/>
            <w:r w:rsidRPr="000842E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842E1">
              <w:rPr>
                <w:b/>
                <w:sz w:val="24"/>
                <w:szCs w:val="24"/>
              </w:rPr>
              <w:t>алынатын</w:t>
            </w:r>
            <w:proofErr w:type="spellEnd"/>
            <w:r w:rsidRPr="000842E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842E1">
              <w:rPr>
                <w:b/>
                <w:sz w:val="24"/>
                <w:szCs w:val="24"/>
              </w:rPr>
              <w:t>тауарлардың</w:t>
            </w:r>
            <w:proofErr w:type="spellEnd"/>
            <w:r w:rsidRPr="000842E1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0842E1">
              <w:rPr>
                <w:b/>
                <w:sz w:val="24"/>
                <w:szCs w:val="24"/>
              </w:rPr>
              <w:t>жұмыстар</w:t>
            </w:r>
            <w:proofErr w:type="spellEnd"/>
            <w:r w:rsidRPr="000842E1">
              <w:rPr>
                <w:b/>
                <w:sz w:val="24"/>
                <w:szCs w:val="24"/>
              </w:rPr>
              <w:t xml:space="preserve"> мен </w:t>
            </w:r>
            <w:proofErr w:type="spellStart"/>
            <w:r w:rsidRPr="000842E1">
              <w:rPr>
                <w:b/>
                <w:sz w:val="24"/>
                <w:szCs w:val="24"/>
              </w:rPr>
              <w:t>көрсетілетін</w:t>
            </w:r>
            <w:proofErr w:type="spellEnd"/>
            <w:r w:rsidRPr="000842E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842E1">
              <w:rPr>
                <w:b/>
                <w:sz w:val="24"/>
                <w:szCs w:val="24"/>
              </w:rPr>
              <w:t>қызметтердің</w:t>
            </w:r>
            <w:proofErr w:type="spellEnd"/>
            <w:r w:rsidRPr="000842E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842E1">
              <w:rPr>
                <w:b/>
                <w:sz w:val="24"/>
                <w:szCs w:val="24"/>
              </w:rPr>
              <w:t>талап</w:t>
            </w:r>
            <w:proofErr w:type="spellEnd"/>
            <w:r w:rsidRPr="000842E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842E1">
              <w:rPr>
                <w:b/>
                <w:sz w:val="24"/>
                <w:szCs w:val="24"/>
              </w:rPr>
              <w:t>етілетін</w:t>
            </w:r>
            <w:proofErr w:type="spellEnd"/>
            <w:r w:rsidRPr="000842E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842E1">
              <w:rPr>
                <w:b/>
                <w:sz w:val="24"/>
                <w:szCs w:val="24"/>
              </w:rPr>
              <w:t>функционалдық</w:t>
            </w:r>
            <w:proofErr w:type="spellEnd"/>
            <w:r w:rsidRPr="000842E1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0842E1">
              <w:rPr>
                <w:b/>
                <w:sz w:val="24"/>
                <w:szCs w:val="24"/>
              </w:rPr>
              <w:t>техникалық</w:t>
            </w:r>
            <w:proofErr w:type="spellEnd"/>
            <w:r w:rsidRPr="000842E1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0842E1">
              <w:rPr>
                <w:b/>
                <w:sz w:val="24"/>
                <w:szCs w:val="24"/>
              </w:rPr>
              <w:t>сапалық</w:t>
            </w:r>
            <w:proofErr w:type="spellEnd"/>
            <w:r w:rsidRPr="000842E1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0842E1">
              <w:rPr>
                <w:b/>
                <w:sz w:val="24"/>
                <w:szCs w:val="24"/>
              </w:rPr>
              <w:t>пайдалану</w:t>
            </w:r>
            <w:proofErr w:type="spellEnd"/>
            <w:r w:rsidRPr="000842E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842E1">
              <w:rPr>
                <w:b/>
                <w:sz w:val="24"/>
                <w:szCs w:val="24"/>
              </w:rPr>
              <w:t>сипаттамалары</w:t>
            </w:r>
            <w:proofErr w:type="spellEnd"/>
          </w:p>
        </w:tc>
      </w:tr>
      <w:tr w:rsidR="00C41907" w:rsidRPr="005E6052" w14:paraId="2DCDE3D0" w14:textId="77777777" w:rsidTr="00792042">
        <w:trPr>
          <w:trHeight w:val="20"/>
        </w:trPr>
        <w:tc>
          <w:tcPr>
            <w:tcW w:w="993" w:type="dxa"/>
            <w:vAlign w:val="center"/>
          </w:tcPr>
          <w:p w14:paraId="3CAA587D" w14:textId="77777777" w:rsidR="00C41907" w:rsidRPr="000842E1" w:rsidRDefault="00C41907" w:rsidP="007920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46" w:type="dxa"/>
            <w:vAlign w:val="center"/>
          </w:tcPr>
          <w:p w14:paraId="6E117E90" w14:textId="77777777" w:rsidR="00C41907" w:rsidRPr="000842E1" w:rsidRDefault="00C41907" w:rsidP="00792042">
            <w:pPr>
              <w:widowControl/>
              <w:adjustRightInd/>
              <w:spacing w:line="240" w:lineRule="auto"/>
              <w:rPr>
                <w:sz w:val="24"/>
                <w:szCs w:val="24"/>
              </w:rPr>
            </w:pPr>
            <w:proofErr w:type="spellStart"/>
            <w:r w:rsidRPr="000842E1">
              <w:rPr>
                <w:sz w:val="24"/>
                <w:szCs w:val="24"/>
              </w:rPr>
              <w:t>Тапсырыс</w:t>
            </w:r>
            <w:proofErr w:type="spellEnd"/>
            <w:r w:rsidRPr="000842E1">
              <w:rPr>
                <w:sz w:val="24"/>
                <w:szCs w:val="24"/>
              </w:rPr>
              <w:t xml:space="preserve"> </w:t>
            </w:r>
            <w:proofErr w:type="spellStart"/>
            <w:r w:rsidRPr="000842E1">
              <w:rPr>
                <w:sz w:val="24"/>
                <w:szCs w:val="24"/>
              </w:rPr>
              <w:t>берушінің</w:t>
            </w:r>
            <w:proofErr w:type="spellEnd"/>
            <w:r w:rsidRPr="000842E1">
              <w:rPr>
                <w:sz w:val="24"/>
                <w:szCs w:val="24"/>
              </w:rPr>
              <w:t xml:space="preserve"> </w:t>
            </w:r>
            <w:proofErr w:type="spellStart"/>
            <w:r w:rsidRPr="000842E1">
              <w:rPr>
                <w:sz w:val="24"/>
                <w:szCs w:val="24"/>
              </w:rPr>
              <w:t>тұрғын</w:t>
            </w:r>
            <w:proofErr w:type="spellEnd"/>
            <w:r w:rsidRPr="000842E1">
              <w:rPr>
                <w:sz w:val="24"/>
                <w:szCs w:val="24"/>
              </w:rPr>
              <w:t xml:space="preserve"> </w:t>
            </w:r>
            <w:proofErr w:type="spellStart"/>
            <w:r w:rsidRPr="000842E1">
              <w:rPr>
                <w:sz w:val="24"/>
                <w:szCs w:val="24"/>
              </w:rPr>
              <w:t>емес</w:t>
            </w:r>
            <w:proofErr w:type="spellEnd"/>
            <w:r w:rsidRPr="000842E1">
              <w:rPr>
                <w:sz w:val="24"/>
                <w:szCs w:val="24"/>
              </w:rPr>
              <w:t xml:space="preserve"> </w:t>
            </w:r>
            <w:proofErr w:type="spellStart"/>
            <w:r w:rsidRPr="000842E1">
              <w:rPr>
                <w:sz w:val="24"/>
                <w:szCs w:val="24"/>
              </w:rPr>
              <w:t>үй-жайларына</w:t>
            </w:r>
            <w:proofErr w:type="spellEnd"/>
            <w:r w:rsidRPr="000842E1">
              <w:rPr>
                <w:sz w:val="24"/>
                <w:szCs w:val="24"/>
              </w:rPr>
              <w:t xml:space="preserve"> </w:t>
            </w:r>
            <w:proofErr w:type="spellStart"/>
            <w:r w:rsidRPr="000842E1">
              <w:rPr>
                <w:sz w:val="24"/>
                <w:szCs w:val="24"/>
              </w:rPr>
              <w:t>жобалық</w:t>
            </w:r>
            <w:proofErr w:type="spellEnd"/>
            <w:r w:rsidRPr="000842E1">
              <w:rPr>
                <w:sz w:val="24"/>
                <w:szCs w:val="24"/>
              </w:rPr>
              <w:t>/</w:t>
            </w:r>
            <w:proofErr w:type="spellStart"/>
            <w:r w:rsidRPr="000842E1">
              <w:rPr>
                <w:sz w:val="24"/>
                <w:szCs w:val="24"/>
              </w:rPr>
              <w:t>техникалық</w:t>
            </w:r>
            <w:proofErr w:type="spellEnd"/>
            <w:r w:rsidRPr="000842E1">
              <w:rPr>
                <w:sz w:val="24"/>
                <w:szCs w:val="24"/>
              </w:rPr>
              <w:t xml:space="preserve"> </w:t>
            </w:r>
            <w:proofErr w:type="spellStart"/>
            <w:r w:rsidRPr="000842E1">
              <w:rPr>
                <w:sz w:val="24"/>
                <w:szCs w:val="24"/>
              </w:rPr>
              <w:t>құжаттаманы</w:t>
            </w:r>
            <w:proofErr w:type="spellEnd"/>
            <w:r w:rsidRPr="000842E1">
              <w:rPr>
                <w:sz w:val="24"/>
                <w:szCs w:val="24"/>
              </w:rPr>
              <w:t xml:space="preserve"> </w:t>
            </w:r>
            <w:proofErr w:type="spellStart"/>
            <w:r w:rsidRPr="000842E1">
              <w:rPr>
                <w:sz w:val="24"/>
                <w:szCs w:val="24"/>
              </w:rPr>
              <w:t>ресімдеу</w:t>
            </w:r>
            <w:proofErr w:type="spellEnd"/>
            <w:r w:rsidRPr="000842E1">
              <w:rPr>
                <w:sz w:val="24"/>
                <w:szCs w:val="24"/>
              </w:rPr>
              <w:t xml:space="preserve"> </w:t>
            </w:r>
            <w:proofErr w:type="spellStart"/>
            <w:r w:rsidRPr="000842E1">
              <w:rPr>
                <w:sz w:val="24"/>
                <w:szCs w:val="24"/>
              </w:rPr>
              <w:t>бойынша</w:t>
            </w:r>
            <w:proofErr w:type="spellEnd"/>
            <w:r w:rsidRPr="000842E1">
              <w:rPr>
                <w:sz w:val="24"/>
                <w:szCs w:val="24"/>
              </w:rPr>
              <w:t xml:space="preserve"> </w:t>
            </w:r>
            <w:proofErr w:type="spellStart"/>
            <w:r w:rsidRPr="000842E1">
              <w:rPr>
                <w:sz w:val="24"/>
                <w:szCs w:val="24"/>
              </w:rPr>
              <w:t>қызметтер</w:t>
            </w:r>
            <w:proofErr w:type="spellEnd"/>
            <w:r w:rsidRPr="000842E1">
              <w:rPr>
                <w:sz w:val="24"/>
                <w:szCs w:val="24"/>
              </w:rPr>
              <w:t xml:space="preserve"> </w:t>
            </w:r>
            <w:proofErr w:type="spellStart"/>
            <w:r w:rsidRPr="000842E1">
              <w:rPr>
                <w:sz w:val="24"/>
                <w:szCs w:val="24"/>
              </w:rPr>
              <w:t>мыналарды</w:t>
            </w:r>
            <w:proofErr w:type="spellEnd"/>
            <w:r w:rsidRPr="000842E1">
              <w:rPr>
                <w:sz w:val="24"/>
                <w:szCs w:val="24"/>
              </w:rPr>
              <w:t xml:space="preserve"> </w:t>
            </w:r>
            <w:proofErr w:type="spellStart"/>
            <w:r w:rsidRPr="000842E1">
              <w:rPr>
                <w:sz w:val="24"/>
                <w:szCs w:val="24"/>
              </w:rPr>
              <w:t>қамтиды</w:t>
            </w:r>
            <w:proofErr w:type="spellEnd"/>
            <w:r w:rsidRPr="000842E1">
              <w:rPr>
                <w:sz w:val="24"/>
                <w:szCs w:val="24"/>
              </w:rPr>
              <w:t>:</w:t>
            </w:r>
          </w:p>
          <w:p w14:paraId="30313B45" w14:textId="77777777" w:rsidR="00C41907" w:rsidRPr="000842E1" w:rsidRDefault="00C41907" w:rsidP="00792042">
            <w:pPr>
              <w:widowControl/>
              <w:adjustRightInd/>
              <w:spacing w:line="240" w:lineRule="auto"/>
              <w:rPr>
                <w:sz w:val="24"/>
                <w:szCs w:val="24"/>
              </w:rPr>
            </w:pPr>
            <w:r w:rsidRPr="000842E1">
              <w:rPr>
                <w:sz w:val="24"/>
                <w:szCs w:val="24"/>
              </w:rPr>
              <w:t xml:space="preserve">- </w:t>
            </w:r>
            <w:proofErr w:type="spellStart"/>
            <w:r w:rsidRPr="000842E1">
              <w:rPr>
                <w:sz w:val="24"/>
                <w:szCs w:val="24"/>
              </w:rPr>
              <w:t>қажетті</w:t>
            </w:r>
            <w:proofErr w:type="spellEnd"/>
            <w:r w:rsidRPr="000842E1">
              <w:rPr>
                <w:sz w:val="24"/>
                <w:szCs w:val="24"/>
              </w:rPr>
              <w:t xml:space="preserve"> </w:t>
            </w:r>
            <w:proofErr w:type="spellStart"/>
            <w:r w:rsidRPr="000842E1">
              <w:rPr>
                <w:sz w:val="24"/>
                <w:szCs w:val="24"/>
              </w:rPr>
              <w:t>құжаттарды</w:t>
            </w:r>
            <w:proofErr w:type="spellEnd"/>
            <w:r w:rsidRPr="000842E1">
              <w:rPr>
                <w:sz w:val="24"/>
                <w:szCs w:val="24"/>
              </w:rPr>
              <w:t xml:space="preserve"> </w:t>
            </w:r>
            <w:proofErr w:type="spellStart"/>
            <w:r w:rsidRPr="000842E1">
              <w:rPr>
                <w:sz w:val="24"/>
                <w:szCs w:val="24"/>
              </w:rPr>
              <w:t>дайындау</w:t>
            </w:r>
            <w:proofErr w:type="spellEnd"/>
            <w:r w:rsidRPr="000842E1">
              <w:rPr>
                <w:sz w:val="24"/>
                <w:szCs w:val="24"/>
              </w:rPr>
              <w:t xml:space="preserve"> </w:t>
            </w:r>
            <w:proofErr w:type="spellStart"/>
            <w:r w:rsidRPr="000842E1">
              <w:rPr>
                <w:sz w:val="24"/>
                <w:szCs w:val="24"/>
              </w:rPr>
              <w:t>және</w:t>
            </w:r>
            <w:proofErr w:type="spellEnd"/>
            <w:r w:rsidRPr="000842E1">
              <w:rPr>
                <w:sz w:val="24"/>
                <w:szCs w:val="24"/>
              </w:rPr>
              <w:t xml:space="preserve"> </w:t>
            </w:r>
            <w:proofErr w:type="spellStart"/>
            <w:r w:rsidRPr="000842E1">
              <w:rPr>
                <w:sz w:val="24"/>
                <w:szCs w:val="24"/>
              </w:rPr>
              <w:t>бекіту</w:t>
            </w:r>
            <w:proofErr w:type="spellEnd"/>
            <w:r w:rsidRPr="000842E1">
              <w:rPr>
                <w:sz w:val="24"/>
                <w:szCs w:val="24"/>
              </w:rPr>
              <w:t xml:space="preserve">: </w:t>
            </w:r>
            <w:proofErr w:type="spellStart"/>
            <w:r w:rsidRPr="000842E1">
              <w:rPr>
                <w:sz w:val="24"/>
                <w:szCs w:val="24"/>
              </w:rPr>
              <w:t>жоба</w:t>
            </w:r>
            <w:proofErr w:type="spellEnd"/>
            <w:r w:rsidRPr="000842E1">
              <w:rPr>
                <w:sz w:val="24"/>
                <w:szCs w:val="24"/>
              </w:rPr>
              <w:t xml:space="preserve">, </w:t>
            </w:r>
            <w:proofErr w:type="spellStart"/>
            <w:r w:rsidRPr="000842E1">
              <w:rPr>
                <w:sz w:val="24"/>
                <w:szCs w:val="24"/>
              </w:rPr>
              <w:t>сызбалар</w:t>
            </w:r>
            <w:proofErr w:type="spellEnd"/>
            <w:r w:rsidRPr="000842E1">
              <w:rPr>
                <w:sz w:val="24"/>
                <w:szCs w:val="24"/>
              </w:rPr>
              <w:t xml:space="preserve">, </w:t>
            </w:r>
            <w:proofErr w:type="spellStart"/>
            <w:r w:rsidRPr="000842E1">
              <w:rPr>
                <w:sz w:val="24"/>
                <w:szCs w:val="24"/>
              </w:rPr>
              <w:t>техникалық</w:t>
            </w:r>
            <w:proofErr w:type="spellEnd"/>
            <w:r w:rsidRPr="000842E1">
              <w:rPr>
                <w:sz w:val="24"/>
                <w:szCs w:val="24"/>
              </w:rPr>
              <w:t xml:space="preserve"> </w:t>
            </w:r>
            <w:proofErr w:type="spellStart"/>
            <w:r w:rsidRPr="000842E1">
              <w:rPr>
                <w:sz w:val="24"/>
                <w:szCs w:val="24"/>
              </w:rPr>
              <w:t>шарттар</w:t>
            </w:r>
            <w:proofErr w:type="spellEnd"/>
            <w:r w:rsidRPr="000842E1">
              <w:rPr>
                <w:sz w:val="24"/>
                <w:szCs w:val="24"/>
              </w:rPr>
              <w:t xml:space="preserve">, </w:t>
            </w:r>
            <w:proofErr w:type="spellStart"/>
            <w:r w:rsidRPr="000842E1">
              <w:rPr>
                <w:sz w:val="24"/>
                <w:szCs w:val="24"/>
              </w:rPr>
              <w:t>актілер</w:t>
            </w:r>
            <w:proofErr w:type="spellEnd"/>
            <w:r w:rsidRPr="000842E1">
              <w:rPr>
                <w:sz w:val="24"/>
                <w:szCs w:val="24"/>
              </w:rPr>
              <w:t xml:space="preserve"> </w:t>
            </w:r>
            <w:proofErr w:type="spellStart"/>
            <w:r w:rsidRPr="000842E1">
              <w:rPr>
                <w:sz w:val="24"/>
                <w:szCs w:val="24"/>
              </w:rPr>
              <w:t>және</w:t>
            </w:r>
            <w:proofErr w:type="spellEnd"/>
            <w:r w:rsidRPr="000842E1">
              <w:rPr>
                <w:sz w:val="24"/>
                <w:szCs w:val="24"/>
              </w:rPr>
              <w:t xml:space="preserve"> </w:t>
            </w:r>
            <w:proofErr w:type="spellStart"/>
            <w:r w:rsidRPr="000842E1">
              <w:rPr>
                <w:sz w:val="24"/>
                <w:szCs w:val="24"/>
              </w:rPr>
              <w:t>т.б</w:t>
            </w:r>
            <w:proofErr w:type="spellEnd"/>
            <w:r w:rsidRPr="000842E1">
              <w:rPr>
                <w:sz w:val="24"/>
                <w:szCs w:val="24"/>
              </w:rPr>
              <w:t>. б.;</w:t>
            </w:r>
          </w:p>
          <w:p w14:paraId="6BBBA1B4" w14:textId="77777777" w:rsidR="00C41907" w:rsidRPr="000842E1" w:rsidRDefault="00C41907" w:rsidP="00792042">
            <w:pPr>
              <w:widowControl/>
              <w:adjustRightInd/>
              <w:spacing w:line="240" w:lineRule="auto"/>
              <w:rPr>
                <w:sz w:val="24"/>
                <w:szCs w:val="24"/>
              </w:rPr>
            </w:pPr>
            <w:r w:rsidRPr="000842E1">
              <w:rPr>
                <w:sz w:val="24"/>
                <w:szCs w:val="24"/>
              </w:rPr>
              <w:t xml:space="preserve">- </w:t>
            </w:r>
            <w:proofErr w:type="spellStart"/>
            <w:r w:rsidRPr="000842E1">
              <w:rPr>
                <w:sz w:val="24"/>
                <w:szCs w:val="24"/>
              </w:rPr>
              <w:t>өтініш</w:t>
            </w:r>
            <w:proofErr w:type="spellEnd"/>
            <w:r w:rsidRPr="000842E1">
              <w:rPr>
                <w:sz w:val="24"/>
                <w:szCs w:val="24"/>
              </w:rPr>
              <w:t xml:space="preserve"> беру </w:t>
            </w:r>
            <w:r w:rsidRPr="000842E1">
              <w:rPr>
                <w:color w:val="2C2D2E"/>
                <w:sz w:val="24"/>
                <w:szCs w:val="24"/>
                <w:shd w:val="clear" w:color="auto" w:fill="FFFFFF"/>
              </w:rPr>
              <w:t>"</w:t>
            </w:r>
            <w:proofErr w:type="spellStart"/>
            <w:r w:rsidRPr="000842E1">
              <w:rPr>
                <w:color w:val="2C2D2E"/>
                <w:sz w:val="24"/>
                <w:szCs w:val="24"/>
                <w:shd w:val="clear" w:color="auto" w:fill="FFFFFF"/>
              </w:rPr>
              <w:t>Азаматтарға</w:t>
            </w:r>
            <w:proofErr w:type="spellEnd"/>
            <w:r w:rsidRPr="000842E1">
              <w:rPr>
                <w:color w:val="2C2D2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842E1">
              <w:rPr>
                <w:color w:val="2C2D2E"/>
                <w:sz w:val="24"/>
                <w:szCs w:val="24"/>
                <w:shd w:val="clear" w:color="auto" w:fill="FFFFFF"/>
              </w:rPr>
              <w:t>арналған</w:t>
            </w:r>
            <w:proofErr w:type="spellEnd"/>
            <w:r w:rsidRPr="000842E1">
              <w:rPr>
                <w:color w:val="2C2D2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842E1">
              <w:rPr>
                <w:color w:val="2C2D2E"/>
                <w:sz w:val="24"/>
                <w:szCs w:val="24"/>
                <w:shd w:val="clear" w:color="auto" w:fill="FFFFFF"/>
              </w:rPr>
              <w:t>үкімет</w:t>
            </w:r>
            <w:proofErr w:type="spellEnd"/>
            <w:r w:rsidRPr="000842E1">
              <w:rPr>
                <w:color w:val="2C2D2E"/>
                <w:sz w:val="24"/>
                <w:szCs w:val="24"/>
                <w:shd w:val="clear" w:color="auto" w:fill="FFFFFF"/>
              </w:rPr>
              <w:t xml:space="preserve">" </w:t>
            </w:r>
            <w:proofErr w:type="spellStart"/>
            <w:r w:rsidRPr="000842E1">
              <w:rPr>
                <w:color w:val="2C2D2E"/>
                <w:sz w:val="24"/>
                <w:szCs w:val="24"/>
                <w:shd w:val="clear" w:color="auto" w:fill="FFFFFF"/>
              </w:rPr>
              <w:t>мемлекеттік</w:t>
            </w:r>
            <w:proofErr w:type="spellEnd"/>
            <w:r w:rsidRPr="000842E1">
              <w:rPr>
                <w:color w:val="2C2D2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842E1">
              <w:rPr>
                <w:color w:val="2C2D2E"/>
                <w:sz w:val="24"/>
                <w:szCs w:val="24"/>
                <w:shd w:val="clear" w:color="auto" w:fill="FFFFFF"/>
              </w:rPr>
              <w:t>корпорациясы</w:t>
            </w:r>
            <w:proofErr w:type="spellEnd"/>
            <w:r w:rsidRPr="000842E1">
              <w:rPr>
                <w:color w:val="2C2D2E"/>
                <w:sz w:val="24"/>
                <w:szCs w:val="24"/>
                <w:shd w:val="clear" w:color="auto" w:fill="FFFFFF"/>
              </w:rPr>
              <w:t>" КЕАҚ</w:t>
            </w:r>
            <w:r w:rsidRPr="000842E1">
              <w:rPr>
                <w:sz w:val="24"/>
                <w:szCs w:val="24"/>
              </w:rPr>
              <w:t xml:space="preserve"> </w:t>
            </w:r>
            <w:proofErr w:type="spellStart"/>
            <w:r w:rsidRPr="000842E1">
              <w:rPr>
                <w:sz w:val="24"/>
                <w:szCs w:val="24"/>
              </w:rPr>
              <w:t>жаңаларына</w:t>
            </w:r>
            <w:proofErr w:type="spellEnd"/>
            <w:r w:rsidRPr="000842E1">
              <w:rPr>
                <w:sz w:val="24"/>
                <w:szCs w:val="24"/>
              </w:rPr>
              <w:t xml:space="preserve"> </w:t>
            </w:r>
            <w:proofErr w:type="spellStart"/>
            <w:r w:rsidRPr="000842E1">
              <w:rPr>
                <w:sz w:val="24"/>
                <w:szCs w:val="24"/>
              </w:rPr>
              <w:t>сәйкес</w:t>
            </w:r>
            <w:proofErr w:type="spellEnd"/>
            <w:r w:rsidRPr="000842E1">
              <w:rPr>
                <w:sz w:val="24"/>
                <w:szCs w:val="24"/>
              </w:rPr>
              <w:t xml:space="preserve"> </w:t>
            </w:r>
            <w:proofErr w:type="spellStart"/>
            <w:r w:rsidRPr="000842E1">
              <w:rPr>
                <w:sz w:val="24"/>
                <w:szCs w:val="24"/>
              </w:rPr>
              <w:t>тұрғын</w:t>
            </w:r>
            <w:proofErr w:type="spellEnd"/>
            <w:r w:rsidRPr="000842E1">
              <w:rPr>
                <w:sz w:val="24"/>
                <w:szCs w:val="24"/>
              </w:rPr>
              <w:t xml:space="preserve"> </w:t>
            </w:r>
            <w:proofErr w:type="spellStart"/>
            <w:r w:rsidRPr="000842E1">
              <w:rPr>
                <w:sz w:val="24"/>
                <w:szCs w:val="24"/>
              </w:rPr>
              <w:t>емес</w:t>
            </w:r>
            <w:proofErr w:type="spellEnd"/>
            <w:r w:rsidRPr="000842E1">
              <w:rPr>
                <w:sz w:val="24"/>
                <w:szCs w:val="24"/>
              </w:rPr>
              <w:t xml:space="preserve"> </w:t>
            </w:r>
            <w:proofErr w:type="spellStart"/>
            <w:r w:rsidRPr="000842E1">
              <w:rPr>
                <w:sz w:val="24"/>
                <w:szCs w:val="24"/>
              </w:rPr>
              <w:t>үй-жайлардың</w:t>
            </w:r>
            <w:proofErr w:type="spellEnd"/>
            <w:r w:rsidRPr="000842E1">
              <w:rPr>
                <w:sz w:val="24"/>
                <w:szCs w:val="24"/>
              </w:rPr>
              <w:t xml:space="preserve"> </w:t>
            </w:r>
            <w:proofErr w:type="spellStart"/>
            <w:r w:rsidRPr="000842E1">
              <w:rPr>
                <w:sz w:val="24"/>
                <w:szCs w:val="24"/>
              </w:rPr>
              <w:t>техникалық</w:t>
            </w:r>
            <w:proofErr w:type="spellEnd"/>
            <w:r w:rsidRPr="000842E1">
              <w:rPr>
                <w:sz w:val="24"/>
                <w:szCs w:val="24"/>
              </w:rPr>
              <w:t xml:space="preserve"> </w:t>
            </w:r>
            <w:proofErr w:type="spellStart"/>
            <w:r w:rsidRPr="000842E1">
              <w:rPr>
                <w:sz w:val="24"/>
                <w:szCs w:val="24"/>
              </w:rPr>
              <w:t>сипаттамаларының</w:t>
            </w:r>
            <w:proofErr w:type="spellEnd"/>
            <w:r w:rsidRPr="000842E1">
              <w:rPr>
                <w:sz w:val="24"/>
                <w:szCs w:val="24"/>
              </w:rPr>
              <w:t xml:space="preserve"> </w:t>
            </w:r>
            <w:proofErr w:type="spellStart"/>
            <w:r w:rsidRPr="000842E1">
              <w:rPr>
                <w:sz w:val="24"/>
                <w:szCs w:val="24"/>
              </w:rPr>
              <w:t>өзгеруін</w:t>
            </w:r>
            <w:proofErr w:type="spellEnd"/>
            <w:r w:rsidRPr="000842E1">
              <w:rPr>
                <w:sz w:val="24"/>
                <w:szCs w:val="24"/>
              </w:rPr>
              <w:t xml:space="preserve"> </w:t>
            </w:r>
            <w:proofErr w:type="spellStart"/>
            <w:r w:rsidRPr="000842E1">
              <w:rPr>
                <w:sz w:val="24"/>
                <w:szCs w:val="24"/>
              </w:rPr>
              <w:t>тіркеуге</w:t>
            </w:r>
            <w:proofErr w:type="spellEnd"/>
            <w:r w:rsidRPr="000842E1">
              <w:rPr>
                <w:sz w:val="24"/>
                <w:szCs w:val="24"/>
              </w:rPr>
              <w:t xml:space="preserve"> </w:t>
            </w:r>
            <w:proofErr w:type="spellStart"/>
            <w:r w:rsidRPr="000842E1">
              <w:rPr>
                <w:sz w:val="24"/>
                <w:szCs w:val="24"/>
              </w:rPr>
              <w:t>кадастрлық</w:t>
            </w:r>
            <w:proofErr w:type="spellEnd"/>
            <w:r w:rsidRPr="000842E1">
              <w:rPr>
                <w:sz w:val="24"/>
                <w:szCs w:val="24"/>
              </w:rPr>
              <w:t xml:space="preserve"> </w:t>
            </w:r>
            <w:proofErr w:type="spellStart"/>
            <w:r w:rsidRPr="000842E1">
              <w:rPr>
                <w:sz w:val="24"/>
                <w:szCs w:val="24"/>
              </w:rPr>
              <w:t>тапсырыс</w:t>
            </w:r>
            <w:proofErr w:type="spellEnd"/>
            <w:r w:rsidRPr="000842E1">
              <w:rPr>
                <w:sz w:val="24"/>
                <w:szCs w:val="24"/>
              </w:rPr>
              <w:t xml:space="preserve"> </w:t>
            </w:r>
            <w:proofErr w:type="spellStart"/>
            <w:r w:rsidRPr="000842E1">
              <w:rPr>
                <w:sz w:val="24"/>
                <w:szCs w:val="24"/>
              </w:rPr>
              <w:t>берушіден</w:t>
            </w:r>
            <w:proofErr w:type="spellEnd"/>
            <w:r w:rsidRPr="000842E1">
              <w:rPr>
                <w:sz w:val="24"/>
                <w:szCs w:val="24"/>
              </w:rPr>
              <w:t xml:space="preserve"> </w:t>
            </w:r>
            <w:proofErr w:type="spellStart"/>
            <w:r w:rsidRPr="000842E1">
              <w:rPr>
                <w:sz w:val="24"/>
                <w:szCs w:val="24"/>
              </w:rPr>
              <w:t>алынған</w:t>
            </w:r>
            <w:proofErr w:type="spellEnd"/>
            <w:r w:rsidRPr="000842E1">
              <w:rPr>
                <w:sz w:val="24"/>
                <w:szCs w:val="24"/>
              </w:rPr>
              <w:t xml:space="preserve"> </w:t>
            </w:r>
            <w:proofErr w:type="spellStart"/>
            <w:r w:rsidRPr="000842E1">
              <w:rPr>
                <w:sz w:val="24"/>
                <w:szCs w:val="24"/>
              </w:rPr>
              <w:t>төлқұжаттарға</w:t>
            </w:r>
            <w:proofErr w:type="spellEnd"/>
            <w:r w:rsidRPr="000842E1">
              <w:rPr>
                <w:sz w:val="24"/>
                <w:szCs w:val="24"/>
              </w:rPr>
              <w:t xml:space="preserve"> (1, 2, 11, 16 </w:t>
            </w:r>
            <w:proofErr w:type="spellStart"/>
            <w:r w:rsidRPr="000842E1">
              <w:rPr>
                <w:sz w:val="24"/>
                <w:szCs w:val="24"/>
              </w:rPr>
              <w:t>қабаттар</w:t>
            </w:r>
            <w:proofErr w:type="spellEnd"/>
            <w:r w:rsidRPr="000842E1">
              <w:rPr>
                <w:sz w:val="24"/>
                <w:szCs w:val="24"/>
              </w:rPr>
              <w:t xml:space="preserve">); </w:t>
            </w:r>
          </w:p>
          <w:p w14:paraId="183755DA" w14:textId="1B09CBE8" w:rsidR="00C41907" w:rsidRPr="000842E1" w:rsidRDefault="00C41907" w:rsidP="00792042">
            <w:pPr>
              <w:widowControl/>
              <w:adjustRightInd/>
              <w:spacing w:line="240" w:lineRule="auto"/>
              <w:rPr>
                <w:sz w:val="24"/>
                <w:szCs w:val="24"/>
              </w:rPr>
            </w:pPr>
            <w:r w:rsidRPr="000842E1">
              <w:rPr>
                <w:sz w:val="24"/>
                <w:szCs w:val="24"/>
              </w:rPr>
              <w:t xml:space="preserve">- </w:t>
            </w:r>
            <w:proofErr w:type="spellStart"/>
            <w:r w:rsidRPr="000842E1">
              <w:rPr>
                <w:sz w:val="24"/>
                <w:szCs w:val="24"/>
              </w:rPr>
              <w:t>тұрғын</w:t>
            </w:r>
            <w:proofErr w:type="spellEnd"/>
            <w:r w:rsidRPr="000842E1">
              <w:rPr>
                <w:sz w:val="24"/>
                <w:szCs w:val="24"/>
              </w:rPr>
              <w:t xml:space="preserve"> </w:t>
            </w:r>
            <w:proofErr w:type="spellStart"/>
            <w:r w:rsidRPr="000842E1">
              <w:rPr>
                <w:sz w:val="24"/>
                <w:szCs w:val="24"/>
              </w:rPr>
              <w:t>емес</w:t>
            </w:r>
            <w:proofErr w:type="spellEnd"/>
            <w:r w:rsidRPr="000842E1">
              <w:rPr>
                <w:sz w:val="24"/>
                <w:szCs w:val="24"/>
              </w:rPr>
              <w:t xml:space="preserve"> </w:t>
            </w:r>
            <w:proofErr w:type="spellStart"/>
            <w:r w:rsidRPr="000842E1">
              <w:rPr>
                <w:sz w:val="24"/>
                <w:szCs w:val="24"/>
              </w:rPr>
              <w:t>үй-жайлардың</w:t>
            </w:r>
            <w:proofErr w:type="spellEnd"/>
            <w:r w:rsidRPr="000842E1">
              <w:rPr>
                <w:sz w:val="24"/>
                <w:szCs w:val="24"/>
              </w:rPr>
              <w:t xml:space="preserve"> </w:t>
            </w:r>
            <w:proofErr w:type="spellStart"/>
            <w:r w:rsidRPr="000842E1">
              <w:rPr>
                <w:sz w:val="24"/>
                <w:szCs w:val="24"/>
              </w:rPr>
              <w:t>техникалық</w:t>
            </w:r>
            <w:proofErr w:type="spellEnd"/>
            <w:r w:rsidRPr="000842E1">
              <w:rPr>
                <w:sz w:val="24"/>
                <w:szCs w:val="24"/>
              </w:rPr>
              <w:t xml:space="preserve"> </w:t>
            </w:r>
            <w:proofErr w:type="spellStart"/>
            <w:r w:rsidRPr="000842E1">
              <w:rPr>
                <w:sz w:val="24"/>
                <w:szCs w:val="24"/>
              </w:rPr>
              <w:t>сипаттамаларын</w:t>
            </w:r>
            <w:proofErr w:type="spellEnd"/>
            <w:r w:rsidRPr="000842E1">
              <w:rPr>
                <w:sz w:val="24"/>
                <w:szCs w:val="24"/>
              </w:rPr>
              <w:t xml:space="preserve"> </w:t>
            </w:r>
            <w:proofErr w:type="spellStart"/>
            <w:r w:rsidRPr="000842E1">
              <w:rPr>
                <w:sz w:val="24"/>
                <w:szCs w:val="24"/>
              </w:rPr>
              <w:t>түзету</w:t>
            </w:r>
            <w:proofErr w:type="spellEnd"/>
            <w:r w:rsidRPr="000842E1">
              <w:rPr>
                <w:sz w:val="24"/>
                <w:szCs w:val="24"/>
              </w:rPr>
              <w:t xml:space="preserve"> </w:t>
            </w:r>
            <w:proofErr w:type="spellStart"/>
            <w:r w:rsidRPr="000842E1">
              <w:rPr>
                <w:sz w:val="24"/>
                <w:szCs w:val="24"/>
              </w:rPr>
              <w:t>туралы</w:t>
            </w:r>
            <w:proofErr w:type="spellEnd"/>
            <w:r w:rsidRPr="000842E1">
              <w:rPr>
                <w:sz w:val="24"/>
                <w:szCs w:val="24"/>
              </w:rPr>
              <w:t xml:space="preserve"> </w:t>
            </w:r>
            <w:proofErr w:type="spellStart"/>
            <w:r w:rsidRPr="000842E1">
              <w:rPr>
                <w:sz w:val="24"/>
                <w:szCs w:val="24"/>
              </w:rPr>
              <w:t>өтінішті</w:t>
            </w:r>
            <w:proofErr w:type="spellEnd"/>
            <w:r w:rsidRPr="000842E1">
              <w:rPr>
                <w:sz w:val="24"/>
                <w:szCs w:val="24"/>
              </w:rPr>
              <w:t xml:space="preserve"> </w:t>
            </w:r>
            <w:proofErr w:type="spellStart"/>
            <w:r w:rsidRPr="000842E1">
              <w:rPr>
                <w:sz w:val="24"/>
                <w:szCs w:val="24"/>
              </w:rPr>
              <w:t>қарау</w:t>
            </w:r>
            <w:proofErr w:type="spellEnd"/>
            <w:r w:rsidRPr="000842E1">
              <w:rPr>
                <w:sz w:val="24"/>
                <w:szCs w:val="24"/>
              </w:rPr>
              <w:t xml:space="preserve"> </w:t>
            </w:r>
            <w:proofErr w:type="spellStart"/>
            <w:r w:rsidRPr="000842E1">
              <w:rPr>
                <w:sz w:val="24"/>
                <w:szCs w:val="24"/>
              </w:rPr>
              <w:t>үшін</w:t>
            </w:r>
            <w:proofErr w:type="spellEnd"/>
            <w:r w:rsidRPr="000842E1">
              <w:rPr>
                <w:sz w:val="24"/>
                <w:szCs w:val="24"/>
              </w:rPr>
              <w:t xml:space="preserve"> </w:t>
            </w:r>
            <w:proofErr w:type="spellStart"/>
            <w:r w:rsidRPr="000842E1">
              <w:rPr>
                <w:sz w:val="24"/>
                <w:szCs w:val="24"/>
              </w:rPr>
              <w:t>мемлекеттік</w:t>
            </w:r>
            <w:proofErr w:type="spellEnd"/>
            <w:r w:rsidRPr="000842E1">
              <w:rPr>
                <w:sz w:val="24"/>
                <w:szCs w:val="24"/>
              </w:rPr>
              <w:t xml:space="preserve"> </w:t>
            </w:r>
            <w:proofErr w:type="spellStart"/>
            <w:r w:rsidRPr="000842E1">
              <w:rPr>
                <w:sz w:val="24"/>
                <w:szCs w:val="24"/>
              </w:rPr>
              <w:t>салығын</w:t>
            </w:r>
            <w:proofErr w:type="spellEnd"/>
            <w:r w:rsidRPr="000842E1">
              <w:rPr>
                <w:sz w:val="24"/>
                <w:szCs w:val="24"/>
              </w:rPr>
              <w:t xml:space="preserve"> </w:t>
            </w:r>
            <w:proofErr w:type="spellStart"/>
            <w:r w:rsidRPr="000842E1">
              <w:rPr>
                <w:sz w:val="24"/>
                <w:szCs w:val="24"/>
              </w:rPr>
              <w:t>төлеу</w:t>
            </w:r>
            <w:proofErr w:type="spellEnd"/>
            <w:r w:rsidRPr="000842E1">
              <w:rPr>
                <w:sz w:val="24"/>
                <w:szCs w:val="24"/>
              </w:rPr>
              <w:t xml:space="preserve">; </w:t>
            </w:r>
          </w:p>
          <w:p w14:paraId="1DE54F8F" w14:textId="77777777" w:rsidR="00C41907" w:rsidRPr="000842E1" w:rsidRDefault="00C41907" w:rsidP="00792042">
            <w:pPr>
              <w:widowControl/>
              <w:adjustRightInd/>
              <w:spacing w:line="240" w:lineRule="auto"/>
              <w:rPr>
                <w:sz w:val="24"/>
                <w:szCs w:val="24"/>
              </w:rPr>
            </w:pPr>
            <w:r w:rsidRPr="000842E1">
              <w:rPr>
                <w:sz w:val="24"/>
                <w:szCs w:val="24"/>
              </w:rPr>
              <w:t xml:space="preserve">- </w:t>
            </w:r>
            <w:proofErr w:type="spellStart"/>
            <w:r w:rsidRPr="000842E1">
              <w:rPr>
                <w:sz w:val="24"/>
                <w:szCs w:val="24"/>
              </w:rPr>
              <w:t>қажет</w:t>
            </w:r>
            <w:proofErr w:type="spellEnd"/>
            <w:r w:rsidRPr="000842E1">
              <w:rPr>
                <w:sz w:val="24"/>
                <w:szCs w:val="24"/>
              </w:rPr>
              <w:t xml:space="preserve"> </w:t>
            </w:r>
            <w:proofErr w:type="spellStart"/>
            <w:r w:rsidRPr="000842E1">
              <w:rPr>
                <w:sz w:val="24"/>
                <w:szCs w:val="24"/>
              </w:rPr>
              <w:t>болған</w:t>
            </w:r>
            <w:proofErr w:type="spellEnd"/>
            <w:r w:rsidRPr="000842E1">
              <w:rPr>
                <w:sz w:val="24"/>
                <w:szCs w:val="24"/>
              </w:rPr>
              <w:t xml:space="preserve"> </w:t>
            </w:r>
            <w:proofErr w:type="spellStart"/>
            <w:r w:rsidRPr="000842E1">
              <w:rPr>
                <w:sz w:val="24"/>
                <w:szCs w:val="24"/>
              </w:rPr>
              <w:t>жағдайда</w:t>
            </w:r>
            <w:proofErr w:type="spellEnd"/>
            <w:r w:rsidRPr="000842E1">
              <w:rPr>
                <w:sz w:val="24"/>
                <w:szCs w:val="24"/>
              </w:rPr>
              <w:t xml:space="preserve"> </w:t>
            </w:r>
            <w:proofErr w:type="spellStart"/>
            <w:r w:rsidRPr="000842E1">
              <w:rPr>
                <w:sz w:val="24"/>
                <w:szCs w:val="24"/>
              </w:rPr>
              <w:t>Қызметтер</w:t>
            </w:r>
            <w:proofErr w:type="spellEnd"/>
            <w:r w:rsidRPr="000842E1">
              <w:rPr>
                <w:sz w:val="24"/>
                <w:szCs w:val="24"/>
              </w:rPr>
              <w:t xml:space="preserve"> </w:t>
            </w:r>
            <w:proofErr w:type="spellStart"/>
            <w:r w:rsidRPr="000842E1">
              <w:rPr>
                <w:sz w:val="24"/>
                <w:szCs w:val="24"/>
              </w:rPr>
              <w:t>бойынша</w:t>
            </w:r>
            <w:proofErr w:type="spellEnd"/>
            <w:r w:rsidRPr="000842E1">
              <w:rPr>
                <w:sz w:val="24"/>
                <w:szCs w:val="24"/>
              </w:rPr>
              <w:t xml:space="preserve"> </w:t>
            </w:r>
            <w:proofErr w:type="spellStart"/>
            <w:r w:rsidRPr="000842E1">
              <w:rPr>
                <w:sz w:val="24"/>
                <w:szCs w:val="24"/>
              </w:rPr>
              <w:t>кеңес</w:t>
            </w:r>
            <w:proofErr w:type="spellEnd"/>
            <w:r w:rsidRPr="000842E1">
              <w:rPr>
                <w:sz w:val="24"/>
                <w:szCs w:val="24"/>
              </w:rPr>
              <w:t xml:space="preserve"> беру, </w:t>
            </w:r>
            <w:proofErr w:type="spellStart"/>
            <w:r w:rsidRPr="000842E1">
              <w:rPr>
                <w:sz w:val="24"/>
                <w:szCs w:val="24"/>
              </w:rPr>
              <w:t>әсіресе</w:t>
            </w:r>
            <w:proofErr w:type="spellEnd"/>
            <w:r w:rsidRPr="000842E1">
              <w:rPr>
                <w:sz w:val="24"/>
                <w:szCs w:val="24"/>
              </w:rPr>
              <w:t xml:space="preserve"> </w:t>
            </w:r>
            <w:proofErr w:type="spellStart"/>
            <w:r w:rsidRPr="000842E1">
              <w:rPr>
                <w:sz w:val="24"/>
                <w:szCs w:val="24"/>
              </w:rPr>
              <w:t>өзгерістер</w:t>
            </w:r>
            <w:proofErr w:type="spellEnd"/>
            <w:r w:rsidRPr="000842E1">
              <w:rPr>
                <w:sz w:val="24"/>
                <w:szCs w:val="24"/>
              </w:rPr>
              <w:t xml:space="preserve"> </w:t>
            </w:r>
            <w:proofErr w:type="spellStart"/>
            <w:r w:rsidRPr="000842E1">
              <w:rPr>
                <w:sz w:val="24"/>
                <w:szCs w:val="24"/>
              </w:rPr>
              <w:t>күрделі</w:t>
            </w:r>
            <w:proofErr w:type="spellEnd"/>
            <w:r w:rsidRPr="000842E1">
              <w:rPr>
                <w:sz w:val="24"/>
                <w:szCs w:val="24"/>
              </w:rPr>
              <w:t xml:space="preserve"> </w:t>
            </w:r>
            <w:proofErr w:type="spellStart"/>
            <w:r w:rsidRPr="000842E1">
              <w:rPr>
                <w:sz w:val="24"/>
                <w:szCs w:val="24"/>
              </w:rPr>
              <w:t>техникалық</w:t>
            </w:r>
            <w:proofErr w:type="spellEnd"/>
            <w:r w:rsidRPr="000842E1">
              <w:rPr>
                <w:sz w:val="24"/>
                <w:szCs w:val="24"/>
              </w:rPr>
              <w:t xml:space="preserve"> </w:t>
            </w:r>
            <w:proofErr w:type="spellStart"/>
            <w:r w:rsidRPr="000842E1">
              <w:rPr>
                <w:sz w:val="24"/>
                <w:szCs w:val="24"/>
              </w:rPr>
              <w:t>аспектілерге</w:t>
            </w:r>
            <w:proofErr w:type="spellEnd"/>
            <w:r w:rsidRPr="000842E1">
              <w:rPr>
                <w:sz w:val="24"/>
                <w:szCs w:val="24"/>
              </w:rPr>
              <w:t xml:space="preserve"> </w:t>
            </w:r>
            <w:proofErr w:type="spellStart"/>
            <w:r w:rsidRPr="000842E1">
              <w:rPr>
                <w:sz w:val="24"/>
                <w:szCs w:val="24"/>
              </w:rPr>
              <w:t>қатысты</w:t>
            </w:r>
            <w:proofErr w:type="spellEnd"/>
            <w:r w:rsidRPr="000842E1">
              <w:rPr>
                <w:sz w:val="24"/>
                <w:szCs w:val="24"/>
              </w:rPr>
              <w:t xml:space="preserve"> </w:t>
            </w:r>
            <w:proofErr w:type="spellStart"/>
            <w:r w:rsidRPr="000842E1">
              <w:rPr>
                <w:sz w:val="24"/>
                <w:szCs w:val="24"/>
              </w:rPr>
              <w:t>болса</w:t>
            </w:r>
            <w:proofErr w:type="spellEnd"/>
            <w:r w:rsidRPr="000842E1">
              <w:rPr>
                <w:sz w:val="24"/>
                <w:szCs w:val="24"/>
              </w:rPr>
              <w:t xml:space="preserve"> </w:t>
            </w:r>
            <w:proofErr w:type="spellStart"/>
            <w:r w:rsidRPr="000842E1">
              <w:rPr>
                <w:sz w:val="24"/>
                <w:szCs w:val="24"/>
              </w:rPr>
              <w:t>немесе</w:t>
            </w:r>
            <w:proofErr w:type="spellEnd"/>
            <w:r w:rsidRPr="000842E1">
              <w:rPr>
                <w:sz w:val="24"/>
                <w:szCs w:val="24"/>
              </w:rPr>
              <w:t xml:space="preserve"> </w:t>
            </w:r>
            <w:proofErr w:type="spellStart"/>
            <w:r w:rsidRPr="000842E1">
              <w:rPr>
                <w:sz w:val="24"/>
                <w:szCs w:val="24"/>
              </w:rPr>
              <w:t>заңдық</w:t>
            </w:r>
            <w:proofErr w:type="spellEnd"/>
            <w:r w:rsidRPr="000842E1">
              <w:rPr>
                <w:sz w:val="24"/>
                <w:szCs w:val="24"/>
              </w:rPr>
              <w:t xml:space="preserve"> </w:t>
            </w:r>
            <w:proofErr w:type="spellStart"/>
            <w:r w:rsidRPr="000842E1">
              <w:rPr>
                <w:sz w:val="24"/>
                <w:szCs w:val="24"/>
              </w:rPr>
              <w:t>маңызы</w:t>
            </w:r>
            <w:proofErr w:type="spellEnd"/>
            <w:r w:rsidRPr="000842E1">
              <w:rPr>
                <w:sz w:val="24"/>
                <w:szCs w:val="24"/>
              </w:rPr>
              <w:t xml:space="preserve"> бар </w:t>
            </w:r>
            <w:proofErr w:type="spellStart"/>
            <w:r w:rsidRPr="000842E1">
              <w:rPr>
                <w:sz w:val="24"/>
                <w:szCs w:val="24"/>
              </w:rPr>
              <w:t>болса</w:t>
            </w:r>
            <w:proofErr w:type="spellEnd"/>
            <w:r w:rsidRPr="000842E1">
              <w:rPr>
                <w:sz w:val="24"/>
                <w:szCs w:val="24"/>
              </w:rPr>
              <w:t>;</w:t>
            </w:r>
          </w:p>
          <w:p w14:paraId="0129DFBE" w14:textId="77777777" w:rsidR="00C41907" w:rsidRPr="000842E1" w:rsidRDefault="00C41907" w:rsidP="00792042">
            <w:pPr>
              <w:widowControl/>
              <w:adjustRightInd/>
              <w:spacing w:line="240" w:lineRule="auto"/>
              <w:rPr>
                <w:sz w:val="24"/>
                <w:szCs w:val="24"/>
              </w:rPr>
            </w:pPr>
            <w:r w:rsidRPr="000842E1">
              <w:rPr>
                <w:sz w:val="24"/>
                <w:szCs w:val="24"/>
              </w:rPr>
              <w:t xml:space="preserve">- </w:t>
            </w:r>
            <w:proofErr w:type="spellStart"/>
            <w:r w:rsidRPr="000842E1">
              <w:rPr>
                <w:sz w:val="24"/>
                <w:szCs w:val="24"/>
              </w:rPr>
              <w:t>мүдделі</w:t>
            </w:r>
            <w:proofErr w:type="spellEnd"/>
            <w:r w:rsidRPr="000842E1">
              <w:rPr>
                <w:sz w:val="24"/>
                <w:szCs w:val="24"/>
              </w:rPr>
              <w:t xml:space="preserve"> </w:t>
            </w:r>
            <w:proofErr w:type="spellStart"/>
            <w:r w:rsidRPr="000842E1">
              <w:rPr>
                <w:sz w:val="24"/>
                <w:szCs w:val="24"/>
              </w:rPr>
              <w:t>тараптарды</w:t>
            </w:r>
            <w:proofErr w:type="spellEnd"/>
            <w:r w:rsidRPr="000842E1">
              <w:rPr>
                <w:sz w:val="24"/>
                <w:szCs w:val="24"/>
              </w:rPr>
              <w:t xml:space="preserve"> </w:t>
            </w:r>
            <w:proofErr w:type="spellStart"/>
            <w:r w:rsidRPr="000842E1">
              <w:rPr>
                <w:sz w:val="24"/>
                <w:szCs w:val="24"/>
              </w:rPr>
              <w:t>ақпараттандыру</w:t>
            </w:r>
            <w:proofErr w:type="spellEnd"/>
            <w:r w:rsidRPr="000842E1">
              <w:rPr>
                <w:sz w:val="24"/>
                <w:szCs w:val="24"/>
              </w:rPr>
              <w:t xml:space="preserve"> (</w:t>
            </w:r>
            <w:proofErr w:type="spellStart"/>
            <w:r w:rsidRPr="000842E1">
              <w:rPr>
                <w:sz w:val="24"/>
                <w:szCs w:val="24"/>
              </w:rPr>
              <w:t>егер</w:t>
            </w:r>
            <w:proofErr w:type="spellEnd"/>
            <w:r w:rsidRPr="000842E1">
              <w:rPr>
                <w:sz w:val="24"/>
                <w:szCs w:val="24"/>
              </w:rPr>
              <w:t xml:space="preserve"> </w:t>
            </w:r>
            <w:proofErr w:type="spellStart"/>
            <w:r w:rsidRPr="000842E1">
              <w:rPr>
                <w:sz w:val="24"/>
                <w:szCs w:val="24"/>
              </w:rPr>
              <w:t>тұрғын</w:t>
            </w:r>
            <w:proofErr w:type="spellEnd"/>
            <w:r w:rsidRPr="000842E1">
              <w:rPr>
                <w:sz w:val="24"/>
                <w:szCs w:val="24"/>
              </w:rPr>
              <w:t xml:space="preserve"> </w:t>
            </w:r>
            <w:proofErr w:type="spellStart"/>
            <w:r w:rsidRPr="000842E1">
              <w:rPr>
                <w:sz w:val="24"/>
                <w:szCs w:val="24"/>
              </w:rPr>
              <w:t>емес</w:t>
            </w:r>
            <w:proofErr w:type="spellEnd"/>
            <w:r w:rsidRPr="000842E1">
              <w:rPr>
                <w:sz w:val="24"/>
                <w:szCs w:val="24"/>
              </w:rPr>
              <w:t xml:space="preserve"> </w:t>
            </w:r>
            <w:proofErr w:type="spellStart"/>
            <w:r w:rsidRPr="000842E1">
              <w:rPr>
                <w:sz w:val="24"/>
                <w:szCs w:val="24"/>
              </w:rPr>
              <w:t>үй-жайлардың</w:t>
            </w:r>
            <w:proofErr w:type="spellEnd"/>
            <w:r w:rsidRPr="000842E1">
              <w:rPr>
                <w:sz w:val="24"/>
                <w:szCs w:val="24"/>
              </w:rPr>
              <w:t xml:space="preserve"> </w:t>
            </w:r>
            <w:proofErr w:type="spellStart"/>
            <w:r w:rsidRPr="000842E1">
              <w:rPr>
                <w:sz w:val="24"/>
                <w:szCs w:val="24"/>
              </w:rPr>
              <w:t>техникалық</w:t>
            </w:r>
            <w:proofErr w:type="spellEnd"/>
            <w:r w:rsidRPr="000842E1">
              <w:rPr>
                <w:sz w:val="24"/>
                <w:szCs w:val="24"/>
              </w:rPr>
              <w:t xml:space="preserve"> </w:t>
            </w:r>
            <w:proofErr w:type="spellStart"/>
            <w:r w:rsidRPr="000842E1">
              <w:rPr>
                <w:sz w:val="24"/>
                <w:szCs w:val="24"/>
              </w:rPr>
              <w:t>сипаттамаларының</w:t>
            </w:r>
            <w:proofErr w:type="spellEnd"/>
            <w:r w:rsidRPr="000842E1">
              <w:rPr>
                <w:sz w:val="24"/>
                <w:szCs w:val="24"/>
              </w:rPr>
              <w:t xml:space="preserve"> </w:t>
            </w:r>
            <w:proofErr w:type="spellStart"/>
            <w:r w:rsidRPr="000842E1">
              <w:rPr>
                <w:sz w:val="24"/>
                <w:szCs w:val="24"/>
              </w:rPr>
              <w:t>өзгеруі</w:t>
            </w:r>
            <w:proofErr w:type="spellEnd"/>
            <w:r w:rsidRPr="000842E1">
              <w:rPr>
                <w:sz w:val="24"/>
                <w:szCs w:val="24"/>
              </w:rPr>
              <w:t xml:space="preserve"> "Астана </w:t>
            </w:r>
            <w:proofErr w:type="spellStart"/>
            <w:r w:rsidRPr="000842E1">
              <w:rPr>
                <w:sz w:val="24"/>
                <w:szCs w:val="24"/>
              </w:rPr>
              <w:t>Банкі</w:t>
            </w:r>
            <w:proofErr w:type="spellEnd"/>
            <w:r w:rsidRPr="000842E1">
              <w:rPr>
                <w:sz w:val="24"/>
                <w:szCs w:val="24"/>
              </w:rPr>
              <w:t xml:space="preserve">" АҚ, "Свечников" ЖК </w:t>
            </w:r>
            <w:proofErr w:type="spellStart"/>
            <w:r w:rsidRPr="000842E1">
              <w:rPr>
                <w:sz w:val="24"/>
                <w:szCs w:val="24"/>
              </w:rPr>
              <w:t>иелеріне</w:t>
            </w:r>
            <w:proofErr w:type="spellEnd"/>
            <w:r w:rsidRPr="000842E1">
              <w:rPr>
                <w:sz w:val="24"/>
                <w:szCs w:val="24"/>
              </w:rPr>
              <w:t xml:space="preserve"> </w:t>
            </w:r>
            <w:proofErr w:type="spellStart"/>
            <w:r w:rsidRPr="000842E1">
              <w:rPr>
                <w:sz w:val="24"/>
                <w:szCs w:val="24"/>
              </w:rPr>
              <w:t>қатысты</w:t>
            </w:r>
            <w:proofErr w:type="spellEnd"/>
            <w:r w:rsidRPr="000842E1">
              <w:rPr>
                <w:sz w:val="24"/>
                <w:szCs w:val="24"/>
              </w:rPr>
              <w:t xml:space="preserve"> </w:t>
            </w:r>
            <w:proofErr w:type="spellStart"/>
            <w:r w:rsidRPr="000842E1">
              <w:rPr>
                <w:sz w:val="24"/>
                <w:szCs w:val="24"/>
              </w:rPr>
              <w:t>болса</w:t>
            </w:r>
            <w:proofErr w:type="spellEnd"/>
            <w:r w:rsidRPr="000842E1">
              <w:rPr>
                <w:sz w:val="24"/>
                <w:szCs w:val="24"/>
              </w:rPr>
              <w:t>);</w:t>
            </w:r>
          </w:p>
          <w:p w14:paraId="3E7937BE" w14:textId="77777777" w:rsidR="00C41907" w:rsidRPr="000842E1" w:rsidRDefault="00C41907" w:rsidP="00792042">
            <w:pPr>
              <w:widowControl/>
              <w:adjustRightInd/>
              <w:spacing w:line="240" w:lineRule="auto"/>
              <w:rPr>
                <w:sz w:val="24"/>
                <w:szCs w:val="24"/>
              </w:rPr>
            </w:pPr>
            <w:r w:rsidRPr="000842E1">
              <w:rPr>
                <w:sz w:val="24"/>
                <w:szCs w:val="24"/>
              </w:rPr>
              <w:t xml:space="preserve">- </w:t>
            </w:r>
            <w:proofErr w:type="spellStart"/>
            <w:r w:rsidRPr="000842E1">
              <w:rPr>
                <w:sz w:val="24"/>
                <w:szCs w:val="24"/>
              </w:rPr>
              <w:t>қорытынды</w:t>
            </w:r>
            <w:proofErr w:type="spellEnd"/>
            <w:r w:rsidRPr="000842E1">
              <w:rPr>
                <w:sz w:val="24"/>
                <w:szCs w:val="24"/>
              </w:rPr>
              <w:t xml:space="preserve"> </w:t>
            </w:r>
            <w:proofErr w:type="spellStart"/>
            <w:r w:rsidRPr="000842E1">
              <w:rPr>
                <w:sz w:val="24"/>
                <w:szCs w:val="24"/>
              </w:rPr>
              <w:t>құжаттаманы</w:t>
            </w:r>
            <w:proofErr w:type="spellEnd"/>
            <w:r w:rsidRPr="000842E1">
              <w:rPr>
                <w:sz w:val="24"/>
                <w:szCs w:val="24"/>
              </w:rPr>
              <w:t xml:space="preserve"> </w:t>
            </w:r>
            <w:proofErr w:type="spellStart"/>
            <w:r w:rsidRPr="000842E1">
              <w:rPr>
                <w:sz w:val="24"/>
                <w:szCs w:val="24"/>
              </w:rPr>
              <w:t>бекіту</w:t>
            </w:r>
            <w:proofErr w:type="spellEnd"/>
            <w:r w:rsidRPr="000842E1">
              <w:rPr>
                <w:sz w:val="24"/>
                <w:szCs w:val="24"/>
              </w:rPr>
              <w:t xml:space="preserve"> (</w:t>
            </w:r>
            <w:proofErr w:type="spellStart"/>
            <w:r w:rsidRPr="000842E1">
              <w:rPr>
                <w:sz w:val="24"/>
                <w:szCs w:val="24"/>
              </w:rPr>
              <w:t>аумақты</w:t>
            </w:r>
            <w:proofErr w:type="spellEnd"/>
            <w:r w:rsidRPr="000842E1">
              <w:rPr>
                <w:sz w:val="24"/>
                <w:szCs w:val="24"/>
              </w:rPr>
              <w:t xml:space="preserve"> </w:t>
            </w:r>
            <w:proofErr w:type="spellStart"/>
            <w:r w:rsidRPr="000842E1">
              <w:rPr>
                <w:sz w:val="24"/>
                <w:szCs w:val="24"/>
              </w:rPr>
              <w:t>ұлғайту</w:t>
            </w:r>
            <w:proofErr w:type="spellEnd"/>
            <w:r w:rsidRPr="000842E1">
              <w:rPr>
                <w:sz w:val="24"/>
                <w:szCs w:val="24"/>
              </w:rPr>
              <w:t>/</w:t>
            </w:r>
            <w:proofErr w:type="spellStart"/>
            <w:r w:rsidRPr="000842E1">
              <w:rPr>
                <w:sz w:val="24"/>
                <w:szCs w:val="24"/>
              </w:rPr>
              <w:t>азайту</w:t>
            </w:r>
            <w:proofErr w:type="spellEnd"/>
            <w:r w:rsidRPr="000842E1">
              <w:rPr>
                <w:sz w:val="24"/>
                <w:szCs w:val="24"/>
              </w:rPr>
              <w:t xml:space="preserve">, </w:t>
            </w:r>
            <w:proofErr w:type="spellStart"/>
            <w:r w:rsidRPr="000842E1">
              <w:rPr>
                <w:sz w:val="24"/>
                <w:szCs w:val="24"/>
              </w:rPr>
              <w:t>үй-жайды</w:t>
            </w:r>
            <w:proofErr w:type="spellEnd"/>
            <w:r w:rsidRPr="000842E1">
              <w:rPr>
                <w:sz w:val="24"/>
                <w:szCs w:val="24"/>
              </w:rPr>
              <w:t xml:space="preserve"> </w:t>
            </w:r>
            <w:proofErr w:type="spellStart"/>
            <w:r w:rsidRPr="000842E1">
              <w:rPr>
                <w:sz w:val="24"/>
                <w:szCs w:val="24"/>
              </w:rPr>
              <w:t>және</w:t>
            </w:r>
            <w:proofErr w:type="spellEnd"/>
            <w:r w:rsidRPr="000842E1">
              <w:rPr>
                <w:sz w:val="24"/>
                <w:szCs w:val="24"/>
              </w:rPr>
              <w:t>/</w:t>
            </w:r>
            <w:proofErr w:type="spellStart"/>
            <w:r w:rsidRPr="000842E1">
              <w:rPr>
                <w:sz w:val="24"/>
                <w:szCs w:val="24"/>
              </w:rPr>
              <w:t>немесе</w:t>
            </w:r>
            <w:proofErr w:type="spellEnd"/>
            <w:r w:rsidRPr="000842E1">
              <w:rPr>
                <w:sz w:val="24"/>
                <w:szCs w:val="24"/>
              </w:rPr>
              <w:t xml:space="preserve"> </w:t>
            </w:r>
            <w:proofErr w:type="spellStart"/>
            <w:r w:rsidRPr="000842E1">
              <w:rPr>
                <w:sz w:val="24"/>
                <w:szCs w:val="24"/>
              </w:rPr>
              <w:t>бөлімді</w:t>
            </w:r>
            <w:proofErr w:type="spellEnd"/>
            <w:r w:rsidRPr="000842E1">
              <w:rPr>
                <w:sz w:val="24"/>
                <w:szCs w:val="24"/>
              </w:rPr>
              <w:t xml:space="preserve"> </w:t>
            </w:r>
            <w:proofErr w:type="spellStart"/>
            <w:r w:rsidRPr="000842E1">
              <w:rPr>
                <w:sz w:val="24"/>
                <w:szCs w:val="24"/>
              </w:rPr>
              <w:t>қайта</w:t>
            </w:r>
            <w:proofErr w:type="spellEnd"/>
            <w:r w:rsidRPr="000842E1">
              <w:rPr>
                <w:sz w:val="24"/>
                <w:szCs w:val="24"/>
              </w:rPr>
              <w:t xml:space="preserve"> </w:t>
            </w:r>
            <w:proofErr w:type="spellStart"/>
            <w:r w:rsidRPr="000842E1">
              <w:rPr>
                <w:sz w:val="24"/>
                <w:szCs w:val="24"/>
              </w:rPr>
              <w:t>құру</w:t>
            </w:r>
            <w:proofErr w:type="spellEnd"/>
            <w:r w:rsidRPr="000842E1">
              <w:rPr>
                <w:sz w:val="24"/>
                <w:szCs w:val="24"/>
              </w:rPr>
              <w:t xml:space="preserve"> </w:t>
            </w:r>
            <w:proofErr w:type="spellStart"/>
            <w:r w:rsidRPr="000842E1">
              <w:rPr>
                <w:sz w:val="24"/>
                <w:szCs w:val="24"/>
              </w:rPr>
              <w:t>жағдайында</w:t>
            </w:r>
            <w:proofErr w:type="spellEnd"/>
            <w:r w:rsidRPr="000842E1">
              <w:rPr>
                <w:sz w:val="24"/>
                <w:szCs w:val="24"/>
              </w:rPr>
              <w:t>);</w:t>
            </w:r>
          </w:p>
          <w:p w14:paraId="5E0B64E7" w14:textId="77777777" w:rsidR="00C41907" w:rsidRDefault="00C41907" w:rsidP="00792042">
            <w:pPr>
              <w:widowControl/>
              <w:adjustRightInd/>
              <w:spacing w:line="240" w:lineRule="auto"/>
              <w:rPr>
                <w:color w:val="2C2D2E"/>
                <w:sz w:val="24"/>
                <w:szCs w:val="24"/>
                <w:shd w:val="clear" w:color="auto" w:fill="FFFFFF"/>
              </w:rPr>
            </w:pPr>
            <w:r w:rsidRPr="000842E1">
              <w:rPr>
                <w:sz w:val="24"/>
                <w:szCs w:val="24"/>
              </w:rPr>
              <w:t xml:space="preserve">- </w:t>
            </w:r>
            <w:proofErr w:type="spellStart"/>
            <w:r w:rsidRPr="000842E1">
              <w:rPr>
                <w:sz w:val="24"/>
                <w:szCs w:val="24"/>
              </w:rPr>
              <w:t>аумақтық</w:t>
            </w:r>
            <w:proofErr w:type="spellEnd"/>
            <w:r w:rsidRPr="000842E1">
              <w:rPr>
                <w:sz w:val="24"/>
                <w:szCs w:val="24"/>
              </w:rPr>
              <w:t xml:space="preserve"> </w:t>
            </w:r>
            <w:proofErr w:type="spellStart"/>
            <w:r w:rsidRPr="000842E1">
              <w:rPr>
                <w:sz w:val="24"/>
                <w:szCs w:val="24"/>
              </w:rPr>
              <w:t>органдардағы</w:t>
            </w:r>
            <w:proofErr w:type="spellEnd"/>
            <w:r w:rsidRPr="000842E1">
              <w:rPr>
                <w:sz w:val="24"/>
                <w:szCs w:val="24"/>
              </w:rPr>
              <w:t xml:space="preserve"> </w:t>
            </w:r>
            <w:proofErr w:type="spellStart"/>
            <w:r w:rsidRPr="000842E1">
              <w:rPr>
                <w:sz w:val="24"/>
                <w:szCs w:val="24"/>
              </w:rPr>
              <w:t>өзгерістерді</w:t>
            </w:r>
            <w:proofErr w:type="spellEnd"/>
            <w:r w:rsidRPr="000842E1">
              <w:rPr>
                <w:sz w:val="24"/>
                <w:szCs w:val="24"/>
              </w:rPr>
              <w:t xml:space="preserve"> </w:t>
            </w:r>
            <w:proofErr w:type="spellStart"/>
            <w:r w:rsidRPr="000842E1">
              <w:rPr>
                <w:sz w:val="24"/>
                <w:szCs w:val="24"/>
              </w:rPr>
              <w:t>мемлекеттік</w:t>
            </w:r>
            <w:proofErr w:type="spellEnd"/>
            <w:r w:rsidRPr="000842E1">
              <w:rPr>
                <w:sz w:val="24"/>
                <w:szCs w:val="24"/>
              </w:rPr>
              <w:t xml:space="preserve"> </w:t>
            </w:r>
            <w:proofErr w:type="spellStart"/>
            <w:r w:rsidRPr="000842E1">
              <w:rPr>
                <w:sz w:val="24"/>
                <w:szCs w:val="24"/>
              </w:rPr>
              <w:t>тіркеуді</w:t>
            </w:r>
            <w:proofErr w:type="spellEnd"/>
            <w:r w:rsidRPr="000842E1">
              <w:rPr>
                <w:sz w:val="24"/>
                <w:szCs w:val="24"/>
              </w:rPr>
              <w:t xml:space="preserve"> </w:t>
            </w:r>
            <w:proofErr w:type="spellStart"/>
            <w:r w:rsidRPr="000842E1">
              <w:rPr>
                <w:sz w:val="24"/>
                <w:szCs w:val="24"/>
              </w:rPr>
              <w:t>жүзеге</w:t>
            </w:r>
            <w:proofErr w:type="spellEnd"/>
            <w:r w:rsidRPr="000842E1">
              <w:rPr>
                <w:sz w:val="24"/>
                <w:szCs w:val="24"/>
              </w:rPr>
              <w:t xml:space="preserve"> </w:t>
            </w:r>
            <w:proofErr w:type="spellStart"/>
            <w:r w:rsidRPr="000842E1">
              <w:rPr>
                <w:sz w:val="24"/>
                <w:szCs w:val="24"/>
              </w:rPr>
              <w:t>асыру</w:t>
            </w:r>
            <w:proofErr w:type="spellEnd"/>
            <w:r w:rsidRPr="000842E1">
              <w:rPr>
                <w:sz w:val="24"/>
                <w:szCs w:val="24"/>
              </w:rPr>
              <w:t xml:space="preserve"> </w:t>
            </w:r>
            <w:r w:rsidRPr="000842E1">
              <w:rPr>
                <w:color w:val="2C2D2E"/>
                <w:sz w:val="24"/>
                <w:szCs w:val="24"/>
                <w:shd w:val="clear" w:color="auto" w:fill="FFFFFF"/>
              </w:rPr>
              <w:t>"</w:t>
            </w:r>
            <w:proofErr w:type="spellStart"/>
            <w:r w:rsidRPr="000842E1">
              <w:rPr>
                <w:color w:val="2C2D2E"/>
                <w:sz w:val="24"/>
                <w:szCs w:val="24"/>
                <w:shd w:val="clear" w:color="auto" w:fill="FFFFFF"/>
              </w:rPr>
              <w:t>Азаматтарға</w:t>
            </w:r>
            <w:proofErr w:type="spellEnd"/>
            <w:r w:rsidRPr="000842E1">
              <w:rPr>
                <w:color w:val="2C2D2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842E1">
              <w:rPr>
                <w:color w:val="2C2D2E"/>
                <w:sz w:val="24"/>
                <w:szCs w:val="24"/>
                <w:shd w:val="clear" w:color="auto" w:fill="FFFFFF"/>
              </w:rPr>
              <w:t>арналған</w:t>
            </w:r>
            <w:proofErr w:type="spellEnd"/>
            <w:r w:rsidRPr="000842E1">
              <w:rPr>
                <w:color w:val="2C2D2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842E1">
              <w:rPr>
                <w:color w:val="2C2D2E"/>
                <w:sz w:val="24"/>
                <w:szCs w:val="24"/>
                <w:shd w:val="clear" w:color="auto" w:fill="FFFFFF"/>
              </w:rPr>
              <w:t>үкімет</w:t>
            </w:r>
            <w:proofErr w:type="spellEnd"/>
            <w:r w:rsidRPr="000842E1">
              <w:rPr>
                <w:color w:val="2C2D2E"/>
                <w:sz w:val="24"/>
                <w:szCs w:val="24"/>
                <w:shd w:val="clear" w:color="auto" w:fill="FFFFFF"/>
              </w:rPr>
              <w:t xml:space="preserve">" </w:t>
            </w:r>
            <w:proofErr w:type="spellStart"/>
            <w:r w:rsidRPr="000842E1">
              <w:rPr>
                <w:color w:val="2C2D2E"/>
                <w:sz w:val="24"/>
                <w:szCs w:val="24"/>
                <w:shd w:val="clear" w:color="auto" w:fill="FFFFFF"/>
              </w:rPr>
              <w:t>мемлекеттік</w:t>
            </w:r>
            <w:proofErr w:type="spellEnd"/>
            <w:r w:rsidRPr="000842E1">
              <w:rPr>
                <w:color w:val="2C2D2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842E1">
              <w:rPr>
                <w:color w:val="2C2D2E"/>
                <w:sz w:val="24"/>
                <w:szCs w:val="24"/>
                <w:shd w:val="clear" w:color="auto" w:fill="FFFFFF"/>
              </w:rPr>
              <w:t>корпорациясы</w:t>
            </w:r>
            <w:proofErr w:type="spellEnd"/>
            <w:r w:rsidRPr="000842E1">
              <w:rPr>
                <w:color w:val="2C2D2E"/>
                <w:sz w:val="24"/>
                <w:szCs w:val="24"/>
                <w:shd w:val="clear" w:color="auto" w:fill="FFFFFF"/>
              </w:rPr>
              <w:t>" КЕАҚ.</w:t>
            </w:r>
          </w:p>
          <w:p w14:paraId="4B5C44F2" w14:textId="3044763D" w:rsidR="005E6052" w:rsidRPr="005E6052" w:rsidRDefault="005E6052" w:rsidP="005E6052">
            <w:pPr>
              <w:widowControl/>
              <w:adjustRightInd/>
              <w:spacing w:line="240" w:lineRule="auto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    </w:t>
            </w:r>
            <w:r w:rsidRPr="005E6052">
              <w:rPr>
                <w:sz w:val="24"/>
                <w:szCs w:val="24"/>
                <w:lang w:val="kk-KZ"/>
              </w:rPr>
              <w:t>Әлеуетті өнім берушінің «Рұқсаттар және хабарламалар туралы» Қазақстан Республикасының 2014 жылғы 16 мамырдағы № 202-V Заңына сәйкес жобалық қызметке лицензиясы болуы тиіс.</w:t>
            </w:r>
          </w:p>
        </w:tc>
      </w:tr>
      <w:tr w:rsidR="00C41907" w:rsidRPr="000842E1" w14:paraId="42CBF431" w14:textId="77777777" w:rsidTr="00792042">
        <w:trPr>
          <w:trHeight w:val="20"/>
        </w:trPr>
        <w:tc>
          <w:tcPr>
            <w:tcW w:w="993" w:type="dxa"/>
            <w:vAlign w:val="center"/>
          </w:tcPr>
          <w:p w14:paraId="4EA96B9E" w14:textId="77777777" w:rsidR="00C41907" w:rsidRPr="000842E1" w:rsidRDefault="00C41907" w:rsidP="00792042">
            <w:pPr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0842E1">
              <w:rPr>
                <w:b/>
                <w:bCs/>
                <w:sz w:val="24"/>
                <w:szCs w:val="24"/>
              </w:rPr>
              <w:t>2.1</w:t>
            </w:r>
          </w:p>
        </w:tc>
        <w:tc>
          <w:tcPr>
            <w:tcW w:w="8646" w:type="dxa"/>
            <w:vAlign w:val="center"/>
          </w:tcPr>
          <w:p w14:paraId="0FFB9D3D" w14:textId="2E9A34D3" w:rsidR="00C41907" w:rsidRPr="000842E1" w:rsidRDefault="00C41907" w:rsidP="005E6052">
            <w:pPr>
              <w:spacing w:line="200" w:lineRule="atLeast"/>
              <w:rPr>
                <w:b/>
                <w:bCs/>
                <w:sz w:val="24"/>
                <w:szCs w:val="24"/>
              </w:rPr>
            </w:pPr>
            <w:proofErr w:type="spellStart"/>
            <w:r w:rsidRPr="000842E1">
              <w:rPr>
                <w:b/>
                <w:bCs/>
                <w:sz w:val="24"/>
                <w:szCs w:val="24"/>
              </w:rPr>
              <w:t>Қазақстан</w:t>
            </w:r>
            <w:proofErr w:type="spellEnd"/>
            <w:r w:rsidRPr="000842E1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842E1">
              <w:rPr>
                <w:b/>
                <w:bCs/>
                <w:sz w:val="24"/>
                <w:szCs w:val="24"/>
              </w:rPr>
              <w:t>Республикасының</w:t>
            </w:r>
            <w:proofErr w:type="spellEnd"/>
            <w:r w:rsidRPr="000842E1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842E1">
              <w:rPr>
                <w:b/>
                <w:bCs/>
                <w:sz w:val="24"/>
                <w:szCs w:val="24"/>
              </w:rPr>
              <w:t>Ұлттық</w:t>
            </w:r>
            <w:proofErr w:type="spellEnd"/>
            <w:r w:rsidRPr="000842E1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842E1">
              <w:rPr>
                <w:b/>
                <w:bCs/>
                <w:sz w:val="24"/>
                <w:szCs w:val="24"/>
              </w:rPr>
              <w:t>стандарттары</w:t>
            </w:r>
            <w:proofErr w:type="spellEnd"/>
            <w:r w:rsidRPr="000842E1">
              <w:rPr>
                <w:b/>
                <w:bCs/>
                <w:sz w:val="24"/>
                <w:szCs w:val="24"/>
              </w:rPr>
              <w:t xml:space="preserve">, ал </w:t>
            </w:r>
            <w:proofErr w:type="spellStart"/>
            <w:r w:rsidRPr="000842E1">
              <w:rPr>
                <w:b/>
                <w:bCs/>
                <w:sz w:val="24"/>
                <w:szCs w:val="24"/>
              </w:rPr>
              <w:t>олар</w:t>
            </w:r>
            <w:proofErr w:type="spellEnd"/>
            <w:r w:rsidRPr="000842E1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842E1">
              <w:rPr>
                <w:b/>
                <w:bCs/>
                <w:sz w:val="24"/>
                <w:szCs w:val="24"/>
              </w:rPr>
              <w:t>болмаған</w:t>
            </w:r>
            <w:proofErr w:type="spellEnd"/>
            <w:r w:rsidRPr="000842E1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842E1">
              <w:rPr>
                <w:b/>
                <w:bCs/>
                <w:sz w:val="24"/>
                <w:szCs w:val="24"/>
              </w:rPr>
              <w:t>жағдайда</w:t>
            </w:r>
            <w:proofErr w:type="spellEnd"/>
            <w:r w:rsidRPr="000842E1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842E1">
              <w:rPr>
                <w:b/>
                <w:bCs/>
                <w:sz w:val="24"/>
                <w:szCs w:val="24"/>
              </w:rPr>
              <w:t>сатып</w:t>
            </w:r>
            <w:proofErr w:type="spellEnd"/>
            <w:r w:rsidRPr="000842E1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842E1">
              <w:rPr>
                <w:b/>
                <w:bCs/>
                <w:sz w:val="24"/>
                <w:szCs w:val="24"/>
              </w:rPr>
              <w:t>алынатын</w:t>
            </w:r>
            <w:proofErr w:type="spellEnd"/>
            <w:r w:rsidRPr="000842E1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842E1">
              <w:rPr>
                <w:b/>
                <w:bCs/>
                <w:sz w:val="24"/>
                <w:szCs w:val="24"/>
              </w:rPr>
              <w:t>тауарларға</w:t>
            </w:r>
            <w:proofErr w:type="spellEnd"/>
            <w:r w:rsidRPr="000842E1">
              <w:rPr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0842E1">
              <w:rPr>
                <w:b/>
                <w:bCs/>
                <w:sz w:val="24"/>
                <w:szCs w:val="24"/>
              </w:rPr>
              <w:t>жұмыстарға</w:t>
            </w:r>
            <w:proofErr w:type="spellEnd"/>
            <w:r w:rsidRPr="000842E1">
              <w:rPr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0842E1">
              <w:rPr>
                <w:b/>
                <w:bCs/>
                <w:sz w:val="24"/>
                <w:szCs w:val="24"/>
              </w:rPr>
              <w:t>қызметтерге</w:t>
            </w:r>
            <w:proofErr w:type="spellEnd"/>
            <w:r w:rsidRPr="000842E1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842E1">
              <w:rPr>
                <w:b/>
                <w:bCs/>
                <w:sz w:val="24"/>
                <w:szCs w:val="24"/>
              </w:rPr>
              <w:t>мемлекетаралық</w:t>
            </w:r>
            <w:proofErr w:type="spellEnd"/>
            <w:r w:rsidRPr="000842E1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842E1">
              <w:rPr>
                <w:b/>
                <w:bCs/>
                <w:sz w:val="24"/>
                <w:szCs w:val="24"/>
              </w:rPr>
              <w:t>стандарттар</w:t>
            </w:r>
            <w:proofErr w:type="spellEnd"/>
            <w:r w:rsidRPr="000842E1">
              <w:rPr>
                <w:b/>
                <w:bCs/>
                <w:sz w:val="24"/>
                <w:szCs w:val="24"/>
              </w:rPr>
              <w:t>.</w:t>
            </w:r>
          </w:p>
        </w:tc>
      </w:tr>
      <w:tr w:rsidR="00C41907" w:rsidRPr="000842E1" w14:paraId="12CEBBB5" w14:textId="77777777" w:rsidTr="00792042">
        <w:trPr>
          <w:trHeight w:val="20"/>
        </w:trPr>
        <w:tc>
          <w:tcPr>
            <w:tcW w:w="993" w:type="dxa"/>
            <w:vAlign w:val="center"/>
          </w:tcPr>
          <w:p w14:paraId="2563DD22" w14:textId="77777777" w:rsidR="00C41907" w:rsidRPr="000842E1" w:rsidRDefault="00C41907" w:rsidP="007920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46" w:type="dxa"/>
            <w:vAlign w:val="center"/>
          </w:tcPr>
          <w:p w14:paraId="03273952" w14:textId="77777777" w:rsidR="00C41907" w:rsidRPr="000842E1" w:rsidRDefault="00C41907" w:rsidP="00792042">
            <w:pPr>
              <w:spacing w:line="240" w:lineRule="auto"/>
              <w:rPr>
                <w:iCs/>
                <w:sz w:val="24"/>
                <w:szCs w:val="24"/>
              </w:rPr>
            </w:pPr>
            <w:proofErr w:type="spellStart"/>
            <w:r w:rsidRPr="000842E1">
              <w:rPr>
                <w:iCs/>
                <w:sz w:val="24"/>
                <w:szCs w:val="24"/>
              </w:rPr>
              <w:t>Қызметтер</w:t>
            </w:r>
            <w:proofErr w:type="spellEnd"/>
            <w:r w:rsidRPr="000842E1">
              <w:rPr>
                <w:iCs/>
                <w:sz w:val="24"/>
                <w:szCs w:val="24"/>
              </w:rPr>
              <w:t xml:space="preserve"> "</w:t>
            </w:r>
            <w:proofErr w:type="spellStart"/>
            <w:r w:rsidRPr="000842E1">
              <w:rPr>
                <w:iCs/>
                <w:sz w:val="24"/>
                <w:szCs w:val="24"/>
              </w:rPr>
              <w:t>Қазақстан</w:t>
            </w:r>
            <w:proofErr w:type="spellEnd"/>
            <w:r w:rsidRPr="000842E1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0842E1">
              <w:rPr>
                <w:iCs/>
                <w:sz w:val="24"/>
                <w:szCs w:val="24"/>
              </w:rPr>
              <w:t>Республикасындағы</w:t>
            </w:r>
            <w:proofErr w:type="spellEnd"/>
            <w:r w:rsidRPr="000842E1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0842E1">
              <w:rPr>
                <w:iCs/>
                <w:sz w:val="24"/>
                <w:szCs w:val="24"/>
              </w:rPr>
              <w:t>сәулет</w:t>
            </w:r>
            <w:proofErr w:type="spellEnd"/>
            <w:r w:rsidRPr="000842E1">
              <w:rPr>
                <w:iCs/>
                <w:sz w:val="24"/>
                <w:szCs w:val="24"/>
              </w:rPr>
              <w:t xml:space="preserve">, </w:t>
            </w:r>
            <w:proofErr w:type="spellStart"/>
            <w:r w:rsidRPr="000842E1">
              <w:rPr>
                <w:iCs/>
                <w:sz w:val="24"/>
                <w:szCs w:val="24"/>
              </w:rPr>
              <w:t>қала</w:t>
            </w:r>
            <w:proofErr w:type="spellEnd"/>
            <w:r w:rsidRPr="000842E1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0842E1">
              <w:rPr>
                <w:iCs/>
                <w:sz w:val="24"/>
                <w:szCs w:val="24"/>
              </w:rPr>
              <w:t>құрылысы</w:t>
            </w:r>
            <w:proofErr w:type="spellEnd"/>
            <w:r w:rsidRPr="000842E1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0842E1">
              <w:rPr>
                <w:iCs/>
                <w:sz w:val="24"/>
                <w:szCs w:val="24"/>
              </w:rPr>
              <w:t>және</w:t>
            </w:r>
            <w:proofErr w:type="spellEnd"/>
            <w:r w:rsidRPr="000842E1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0842E1">
              <w:rPr>
                <w:iCs/>
                <w:sz w:val="24"/>
                <w:szCs w:val="24"/>
              </w:rPr>
              <w:t>құрылыс</w:t>
            </w:r>
            <w:proofErr w:type="spellEnd"/>
            <w:r w:rsidRPr="000842E1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0842E1">
              <w:rPr>
                <w:iCs/>
                <w:sz w:val="24"/>
                <w:szCs w:val="24"/>
              </w:rPr>
              <w:t>қызметі</w:t>
            </w:r>
            <w:proofErr w:type="spellEnd"/>
            <w:r w:rsidRPr="000842E1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0842E1">
              <w:rPr>
                <w:iCs/>
                <w:sz w:val="24"/>
                <w:szCs w:val="24"/>
              </w:rPr>
              <w:t>туралы</w:t>
            </w:r>
            <w:proofErr w:type="spellEnd"/>
            <w:r w:rsidRPr="000842E1">
              <w:rPr>
                <w:iCs/>
                <w:sz w:val="24"/>
                <w:szCs w:val="24"/>
              </w:rPr>
              <w:t xml:space="preserve">" </w:t>
            </w:r>
            <w:proofErr w:type="spellStart"/>
            <w:r w:rsidRPr="000842E1">
              <w:rPr>
                <w:iCs/>
                <w:sz w:val="24"/>
                <w:szCs w:val="24"/>
              </w:rPr>
              <w:t>Қазақстан</w:t>
            </w:r>
            <w:proofErr w:type="spellEnd"/>
            <w:r w:rsidRPr="000842E1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0842E1">
              <w:rPr>
                <w:iCs/>
                <w:sz w:val="24"/>
                <w:szCs w:val="24"/>
              </w:rPr>
              <w:t>Республикасының</w:t>
            </w:r>
            <w:proofErr w:type="spellEnd"/>
            <w:r w:rsidRPr="000842E1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0842E1">
              <w:rPr>
                <w:iCs/>
                <w:sz w:val="24"/>
                <w:szCs w:val="24"/>
              </w:rPr>
              <w:t>Заңына</w:t>
            </w:r>
            <w:proofErr w:type="spellEnd"/>
            <w:r w:rsidRPr="000842E1">
              <w:rPr>
                <w:iCs/>
                <w:sz w:val="24"/>
                <w:szCs w:val="24"/>
              </w:rPr>
              <w:t>, "</w:t>
            </w:r>
            <w:proofErr w:type="spellStart"/>
            <w:r w:rsidRPr="000842E1">
              <w:rPr>
                <w:iCs/>
                <w:sz w:val="24"/>
                <w:szCs w:val="24"/>
              </w:rPr>
              <w:t>Қазақстан</w:t>
            </w:r>
            <w:proofErr w:type="spellEnd"/>
            <w:r w:rsidRPr="000842E1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0842E1">
              <w:rPr>
                <w:iCs/>
                <w:sz w:val="24"/>
                <w:szCs w:val="24"/>
              </w:rPr>
              <w:t>Республикасындағы</w:t>
            </w:r>
            <w:proofErr w:type="spellEnd"/>
            <w:r w:rsidRPr="000842E1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0842E1">
              <w:rPr>
                <w:iCs/>
                <w:sz w:val="24"/>
                <w:szCs w:val="24"/>
              </w:rPr>
              <w:t>Сәулет</w:t>
            </w:r>
            <w:proofErr w:type="spellEnd"/>
            <w:r w:rsidRPr="000842E1">
              <w:rPr>
                <w:iCs/>
                <w:sz w:val="24"/>
                <w:szCs w:val="24"/>
              </w:rPr>
              <w:t xml:space="preserve">, </w:t>
            </w:r>
            <w:proofErr w:type="spellStart"/>
            <w:r w:rsidRPr="000842E1">
              <w:rPr>
                <w:iCs/>
                <w:sz w:val="24"/>
                <w:szCs w:val="24"/>
              </w:rPr>
              <w:t>қала</w:t>
            </w:r>
            <w:proofErr w:type="spellEnd"/>
            <w:r w:rsidRPr="000842E1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0842E1">
              <w:rPr>
                <w:iCs/>
                <w:sz w:val="24"/>
                <w:szCs w:val="24"/>
              </w:rPr>
              <w:t>құрылысы</w:t>
            </w:r>
            <w:proofErr w:type="spellEnd"/>
            <w:r w:rsidRPr="000842E1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0842E1">
              <w:rPr>
                <w:iCs/>
                <w:sz w:val="24"/>
                <w:szCs w:val="24"/>
              </w:rPr>
              <w:t>және</w:t>
            </w:r>
            <w:proofErr w:type="spellEnd"/>
            <w:r w:rsidRPr="000842E1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0842E1">
              <w:rPr>
                <w:iCs/>
                <w:sz w:val="24"/>
                <w:szCs w:val="24"/>
              </w:rPr>
              <w:t>құрылыс</w:t>
            </w:r>
            <w:proofErr w:type="spellEnd"/>
            <w:r w:rsidRPr="000842E1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0842E1">
              <w:rPr>
                <w:iCs/>
                <w:sz w:val="24"/>
                <w:szCs w:val="24"/>
              </w:rPr>
              <w:t>қызметі</w:t>
            </w:r>
            <w:proofErr w:type="spellEnd"/>
            <w:r w:rsidRPr="000842E1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0842E1">
              <w:rPr>
                <w:iCs/>
                <w:sz w:val="24"/>
                <w:szCs w:val="24"/>
              </w:rPr>
              <w:t>туралы</w:t>
            </w:r>
            <w:proofErr w:type="spellEnd"/>
            <w:r w:rsidRPr="000842E1">
              <w:rPr>
                <w:iCs/>
                <w:sz w:val="24"/>
                <w:szCs w:val="24"/>
              </w:rPr>
              <w:t xml:space="preserve">" </w:t>
            </w:r>
            <w:proofErr w:type="spellStart"/>
            <w:r w:rsidRPr="000842E1">
              <w:rPr>
                <w:iCs/>
                <w:sz w:val="24"/>
                <w:szCs w:val="24"/>
              </w:rPr>
              <w:t>Қазақстан</w:t>
            </w:r>
            <w:proofErr w:type="spellEnd"/>
            <w:r w:rsidRPr="000842E1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0842E1">
              <w:rPr>
                <w:iCs/>
                <w:sz w:val="24"/>
                <w:szCs w:val="24"/>
              </w:rPr>
              <w:t>Республикасының</w:t>
            </w:r>
            <w:proofErr w:type="spellEnd"/>
            <w:r w:rsidRPr="000842E1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0842E1">
              <w:rPr>
                <w:iCs/>
                <w:sz w:val="24"/>
                <w:szCs w:val="24"/>
              </w:rPr>
              <w:t>Заңына</w:t>
            </w:r>
            <w:proofErr w:type="spellEnd"/>
            <w:r w:rsidRPr="000842E1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0842E1">
              <w:rPr>
                <w:iCs/>
                <w:sz w:val="24"/>
                <w:szCs w:val="24"/>
              </w:rPr>
              <w:t>сәйкес</w:t>
            </w:r>
            <w:proofErr w:type="spellEnd"/>
            <w:r w:rsidRPr="000842E1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0842E1">
              <w:rPr>
                <w:iCs/>
                <w:sz w:val="24"/>
                <w:szCs w:val="24"/>
              </w:rPr>
              <w:t>көрсетілуі</w:t>
            </w:r>
            <w:proofErr w:type="spellEnd"/>
            <w:r w:rsidRPr="000842E1">
              <w:rPr>
                <w:i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842E1">
              <w:rPr>
                <w:iCs/>
                <w:sz w:val="24"/>
                <w:szCs w:val="24"/>
              </w:rPr>
              <w:t>керек.Жылжымайтын</w:t>
            </w:r>
            <w:proofErr w:type="spellEnd"/>
            <w:proofErr w:type="gramEnd"/>
            <w:r w:rsidRPr="000842E1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0842E1">
              <w:rPr>
                <w:iCs/>
                <w:sz w:val="24"/>
                <w:szCs w:val="24"/>
              </w:rPr>
              <w:t>мүлікке</w:t>
            </w:r>
            <w:proofErr w:type="spellEnd"/>
            <w:r w:rsidRPr="000842E1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0842E1">
              <w:rPr>
                <w:iCs/>
                <w:sz w:val="24"/>
                <w:szCs w:val="24"/>
              </w:rPr>
              <w:t>құқықтарды</w:t>
            </w:r>
            <w:proofErr w:type="spellEnd"/>
            <w:r w:rsidRPr="000842E1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0842E1">
              <w:rPr>
                <w:iCs/>
                <w:sz w:val="24"/>
                <w:szCs w:val="24"/>
              </w:rPr>
              <w:t>мемлекеттік</w:t>
            </w:r>
            <w:proofErr w:type="spellEnd"/>
            <w:r w:rsidRPr="000842E1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0842E1">
              <w:rPr>
                <w:iCs/>
                <w:sz w:val="24"/>
                <w:szCs w:val="24"/>
              </w:rPr>
              <w:t>тіркеу</w:t>
            </w:r>
            <w:proofErr w:type="spellEnd"/>
            <w:r w:rsidRPr="000842E1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0842E1">
              <w:rPr>
                <w:iCs/>
                <w:sz w:val="24"/>
                <w:szCs w:val="24"/>
              </w:rPr>
              <w:t>туралы</w:t>
            </w:r>
            <w:proofErr w:type="spellEnd"/>
            <w:r w:rsidRPr="000842E1">
              <w:rPr>
                <w:iCs/>
                <w:sz w:val="24"/>
                <w:szCs w:val="24"/>
              </w:rPr>
              <w:t>»</w:t>
            </w:r>
          </w:p>
        </w:tc>
      </w:tr>
    </w:tbl>
    <w:p w14:paraId="78440171" w14:textId="77777777" w:rsidR="00C41907" w:rsidRPr="000842E1" w:rsidRDefault="00C41907" w:rsidP="00C41907"/>
    <w:sectPr w:rsidR="00C41907" w:rsidRPr="000842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25B"/>
    <w:rsid w:val="000842E1"/>
    <w:rsid w:val="0010722F"/>
    <w:rsid w:val="00270B25"/>
    <w:rsid w:val="00281CE2"/>
    <w:rsid w:val="002B1AF8"/>
    <w:rsid w:val="003B4E41"/>
    <w:rsid w:val="00456081"/>
    <w:rsid w:val="00511A24"/>
    <w:rsid w:val="00574DAC"/>
    <w:rsid w:val="005E6052"/>
    <w:rsid w:val="00612234"/>
    <w:rsid w:val="00664C7E"/>
    <w:rsid w:val="007C504D"/>
    <w:rsid w:val="00B913CA"/>
    <w:rsid w:val="00C41907"/>
    <w:rsid w:val="00C7425B"/>
    <w:rsid w:val="00D42F94"/>
    <w:rsid w:val="00FB4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23924"/>
  <w15:chartTrackingRefBased/>
  <w15:docId w15:val="{726F7A25-7C29-410E-94BB-D25F61F5A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6081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7425B"/>
    <w:pPr>
      <w:keepNext/>
      <w:keepLines/>
      <w:widowControl/>
      <w:adjustRightInd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425B"/>
    <w:pPr>
      <w:keepNext/>
      <w:keepLines/>
      <w:widowControl/>
      <w:adjustRightInd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425B"/>
    <w:pPr>
      <w:keepNext/>
      <w:keepLines/>
      <w:widowControl/>
      <w:adjustRightInd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425B"/>
    <w:pPr>
      <w:keepNext/>
      <w:keepLines/>
      <w:widowControl/>
      <w:adjustRightInd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425B"/>
    <w:pPr>
      <w:keepNext/>
      <w:keepLines/>
      <w:widowControl/>
      <w:adjustRightInd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425B"/>
    <w:pPr>
      <w:keepNext/>
      <w:keepLines/>
      <w:widowControl/>
      <w:adjustRightInd/>
      <w:spacing w:before="4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425B"/>
    <w:pPr>
      <w:keepNext/>
      <w:keepLines/>
      <w:widowControl/>
      <w:adjustRightInd/>
      <w:spacing w:before="4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425B"/>
    <w:pPr>
      <w:keepNext/>
      <w:keepLines/>
      <w:widowControl/>
      <w:adjustRightInd/>
      <w:spacing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425B"/>
    <w:pPr>
      <w:keepNext/>
      <w:keepLines/>
      <w:widowControl/>
      <w:adjustRightInd/>
      <w:spacing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42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742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742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7425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7425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7425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7425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7425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7425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7425B"/>
    <w:pPr>
      <w:widowControl/>
      <w:adjustRightInd/>
      <w:spacing w:after="80"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C742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425B"/>
    <w:pPr>
      <w:widowControl/>
      <w:numPr>
        <w:ilvl w:val="1"/>
      </w:numPr>
      <w:adjustRightInd/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C742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7425B"/>
    <w:pPr>
      <w:widowControl/>
      <w:adjustRightInd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C7425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7425B"/>
    <w:pPr>
      <w:widowControl/>
      <w:adjustRightInd/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C7425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7425B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djustRightInd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C7425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7425B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59"/>
    <w:rsid w:val="00456081"/>
    <w:pPr>
      <w:spacing w:after="0" w:line="240" w:lineRule="auto"/>
    </w:pPr>
    <w:rPr>
      <w:rFonts w:eastAsiaTheme="minorEastAsia"/>
      <w:kern w:val="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37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Максат Д. Каскенов</dc:creator>
  <cp:keywords/>
  <dc:description/>
  <cp:lastModifiedBy>Данагуль Ж. Мырзахметова</cp:lastModifiedBy>
  <cp:revision>12</cp:revision>
  <dcterms:created xsi:type="dcterms:W3CDTF">2024-10-14T06:02:00Z</dcterms:created>
  <dcterms:modified xsi:type="dcterms:W3CDTF">2024-11-05T12:20:00Z</dcterms:modified>
</cp:coreProperties>
</file>