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687F" w14:textId="77777777" w:rsidR="00FA607A" w:rsidRDefault="00FA607A" w:rsidP="00D06DE3">
      <w:pPr>
        <w:autoSpaceDE/>
        <w:autoSpaceDN/>
        <w:adjustRightInd/>
        <w:rPr>
          <w:bCs/>
          <w:color w:val="auto"/>
          <w:sz w:val="18"/>
          <w:szCs w:val="18"/>
          <w:lang w:val="en-US" w:eastAsia="ru-RU"/>
        </w:rPr>
      </w:pPr>
    </w:p>
    <w:p w14:paraId="2867DBA5" w14:textId="77777777" w:rsidR="00FA607A" w:rsidRPr="0020781B" w:rsidRDefault="00FA607A" w:rsidP="00FA607A">
      <w:pPr>
        <w:jc w:val="center"/>
        <w:rPr>
          <w:b/>
        </w:rPr>
      </w:pPr>
      <w:r w:rsidRPr="0020781B">
        <w:rPr>
          <w:b/>
        </w:rPr>
        <w:t>Техническая спецификация</w:t>
      </w:r>
    </w:p>
    <w:p w14:paraId="33620BA1" w14:textId="747B2453" w:rsidR="00FA607A" w:rsidRDefault="00F523C6" w:rsidP="00FA607A">
      <w:pPr>
        <w:jc w:val="center"/>
        <w:rPr>
          <w:b/>
        </w:rPr>
      </w:pPr>
      <w:r>
        <w:rPr>
          <w:b/>
        </w:rPr>
        <w:t>У</w:t>
      </w:r>
      <w:r w:rsidR="00FA607A">
        <w:rPr>
          <w:b/>
        </w:rPr>
        <w:t>слуг</w:t>
      </w:r>
      <w:r>
        <w:rPr>
          <w:b/>
        </w:rPr>
        <w:t>и</w:t>
      </w:r>
      <w:r w:rsidR="00FA607A">
        <w:rPr>
          <w:b/>
        </w:rPr>
        <w:t xml:space="preserve"> по аренде административных/производственных помещений</w:t>
      </w:r>
    </w:p>
    <w:p w14:paraId="05A0D7EB" w14:textId="332D6DA7" w:rsidR="00D42DBF" w:rsidRPr="00F523C6" w:rsidRDefault="00D42DBF" w:rsidP="00F523C6">
      <w:pPr>
        <w:autoSpaceDE/>
        <w:autoSpaceDN/>
        <w:adjustRightInd/>
        <w:spacing w:after="160"/>
        <w:jc w:val="left"/>
        <w:rPr>
          <w:b/>
          <w:bCs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4416"/>
      </w:tblGrid>
      <w:tr w:rsidR="00D42DBF" w:rsidRPr="00BF7CBF" w14:paraId="4B3C24D7" w14:textId="77777777" w:rsidTr="00F70823">
        <w:trPr>
          <w:trHeight w:val="216"/>
        </w:trPr>
        <w:tc>
          <w:tcPr>
            <w:tcW w:w="4368" w:type="dxa"/>
          </w:tcPr>
          <w:p w14:paraId="06881536" w14:textId="77777777" w:rsidR="00D42DBF" w:rsidRPr="00BF7CBF" w:rsidRDefault="00D42DBF" w:rsidP="00F70823">
            <w:pPr>
              <w:pStyle w:val="a3"/>
              <w:ind w:left="0"/>
              <w:rPr>
                <w:b/>
                <w:bCs/>
              </w:rPr>
            </w:pPr>
            <w:r w:rsidRPr="00BF7CBF">
              <w:rPr>
                <w:b/>
                <w:bCs/>
              </w:rPr>
              <w:t xml:space="preserve">Наименование </w:t>
            </w:r>
          </w:p>
        </w:tc>
        <w:tc>
          <w:tcPr>
            <w:tcW w:w="4416" w:type="dxa"/>
          </w:tcPr>
          <w:p w14:paraId="2DA26CFE" w14:textId="77777777" w:rsidR="00D42DBF" w:rsidRPr="00BF7CBF" w:rsidRDefault="00D42DBF" w:rsidP="00F70823">
            <w:pPr>
              <w:pStyle w:val="a3"/>
              <w:ind w:left="0"/>
              <w:rPr>
                <w:b/>
                <w:bCs/>
              </w:rPr>
            </w:pPr>
            <w:r w:rsidRPr="00BF7CBF">
              <w:rPr>
                <w:b/>
                <w:bCs/>
              </w:rPr>
              <w:t xml:space="preserve">Значение </w:t>
            </w:r>
          </w:p>
        </w:tc>
      </w:tr>
      <w:tr w:rsidR="00D42DBF" w:rsidRPr="00BF7CBF" w14:paraId="59F64EB8" w14:textId="77777777" w:rsidTr="00F70823">
        <w:trPr>
          <w:trHeight w:val="252"/>
        </w:trPr>
        <w:tc>
          <w:tcPr>
            <w:tcW w:w="4368" w:type="dxa"/>
          </w:tcPr>
          <w:p w14:paraId="5D5E1A67" w14:textId="77777777" w:rsidR="00D42DBF" w:rsidRPr="00BF7CBF" w:rsidRDefault="00D42DBF" w:rsidP="00F70823">
            <w:pPr>
              <w:pStyle w:val="a3"/>
              <w:ind w:left="0"/>
            </w:pPr>
            <w:r w:rsidRPr="00BF7CBF">
              <w:t>Наименование и краткая характеристика</w:t>
            </w:r>
          </w:p>
        </w:tc>
        <w:tc>
          <w:tcPr>
            <w:tcW w:w="4416" w:type="dxa"/>
          </w:tcPr>
          <w:p w14:paraId="7E27DA80" w14:textId="77777777" w:rsidR="00D42DBF" w:rsidRPr="00BF7CBF" w:rsidRDefault="00D42DBF" w:rsidP="00F70823">
            <w:pPr>
              <w:pStyle w:val="a3"/>
              <w:ind w:left="0"/>
            </w:pPr>
            <w:r w:rsidRPr="00BF7CBF">
              <w:t>Услуги по аренде административных/произведенных помещений</w:t>
            </w:r>
          </w:p>
        </w:tc>
      </w:tr>
      <w:tr w:rsidR="00D42DBF" w:rsidRPr="00BF7CBF" w14:paraId="35EAD7A9" w14:textId="77777777" w:rsidTr="00F70823">
        <w:trPr>
          <w:trHeight w:val="252"/>
        </w:trPr>
        <w:tc>
          <w:tcPr>
            <w:tcW w:w="4368" w:type="dxa"/>
          </w:tcPr>
          <w:p w14:paraId="5064154B" w14:textId="77777777" w:rsidR="00D42DBF" w:rsidRPr="00BF7CBF" w:rsidRDefault="00D42DBF" w:rsidP="00F70823">
            <w:pPr>
              <w:pStyle w:val="a3"/>
              <w:ind w:left="0"/>
            </w:pPr>
            <w:r w:rsidRPr="00BF7CBF">
              <w:t xml:space="preserve">Единица измерений </w:t>
            </w:r>
          </w:p>
        </w:tc>
        <w:tc>
          <w:tcPr>
            <w:tcW w:w="4416" w:type="dxa"/>
          </w:tcPr>
          <w:p w14:paraId="2A91C978" w14:textId="77777777" w:rsidR="00D42DBF" w:rsidRPr="00BF7CBF" w:rsidRDefault="00D42DBF" w:rsidP="00F70823">
            <w:pPr>
              <w:pStyle w:val="a3"/>
              <w:ind w:left="0"/>
            </w:pPr>
            <w:r w:rsidRPr="00BF7CBF">
              <w:t>Метр квадратный</w:t>
            </w:r>
          </w:p>
        </w:tc>
      </w:tr>
      <w:tr w:rsidR="00D42DBF" w:rsidRPr="00BF7CBF" w14:paraId="21DFA045" w14:textId="77777777" w:rsidTr="00F70823">
        <w:trPr>
          <w:trHeight w:val="252"/>
        </w:trPr>
        <w:tc>
          <w:tcPr>
            <w:tcW w:w="4368" w:type="dxa"/>
          </w:tcPr>
          <w:p w14:paraId="0D604AC9" w14:textId="77777777" w:rsidR="00D42DBF" w:rsidRPr="00BF7CBF" w:rsidRDefault="00D42DBF" w:rsidP="00F70823">
            <w:pPr>
              <w:pStyle w:val="a3"/>
              <w:ind w:left="0"/>
            </w:pPr>
            <w:r w:rsidRPr="00BF7CBF">
              <w:t xml:space="preserve">Количество </w:t>
            </w:r>
          </w:p>
        </w:tc>
        <w:tc>
          <w:tcPr>
            <w:tcW w:w="4416" w:type="dxa"/>
          </w:tcPr>
          <w:p w14:paraId="4221B312" w14:textId="7C08296D" w:rsidR="00D42DBF" w:rsidRPr="00D42DBF" w:rsidRDefault="00D42DBF" w:rsidP="00F70823">
            <w:pPr>
              <w:pStyle w:val="a3"/>
              <w:ind w:left="0"/>
            </w:pPr>
            <w:r>
              <w:rPr>
                <w:lang w:val="en-US"/>
              </w:rPr>
              <w:t>1405</w:t>
            </w:r>
            <w:r>
              <w:t>,5</w:t>
            </w:r>
          </w:p>
        </w:tc>
      </w:tr>
    </w:tbl>
    <w:p w14:paraId="5B1D144E" w14:textId="77777777" w:rsidR="00D42DBF" w:rsidRPr="00D42DBF" w:rsidRDefault="00D42DBF" w:rsidP="007536B3">
      <w:pPr>
        <w:autoSpaceDE/>
        <w:autoSpaceDN/>
        <w:adjustRightInd/>
        <w:rPr>
          <w:lang w:eastAsia="ru-RU"/>
        </w:rPr>
      </w:pPr>
    </w:p>
    <w:p w14:paraId="72DE9380" w14:textId="77777777" w:rsidR="007536B3" w:rsidRPr="00F523C6" w:rsidRDefault="007536B3" w:rsidP="007536B3">
      <w:pPr>
        <w:autoSpaceDE/>
        <w:autoSpaceDN/>
        <w:adjustRightInd/>
        <w:jc w:val="left"/>
        <w:rPr>
          <w:b/>
          <w:bCs/>
          <w:color w:val="auto"/>
          <w:u w:val="single"/>
          <w:lang w:eastAsia="ru-RU"/>
        </w:rPr>
      </w:pPr>
      <w:r w:rsidRPr="00F523C6">
        <w:rPr>
          <w:b/>
          <w:bCs/>
          <w:color w:val="auto"/>
          <w:u w:val="single"/>
          <w:lang w:eastAsia="ru-RU"/>
        </w:rPr>
        <w:t>Содержание и эксплуатация:</w:t>
      </w:r>
    </w:p>
    <w:p w14:paraId="5FCD7DE0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Капитальный ремонт здания, внешних и внутренних инженерных сетей;</w:t>
      </w:r>
    </w:p>
    <w:p w14:paraId="6962D543" w14:textId="0BDE084D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Организация диспетчерской службы по приему заявок от ответственных лиц </w:t>
      </w:r>
      <w:r w:rsidR="00F523C6">
        <w:rPr>
          <w:color w:val="auto"/>
          <w:lang w:eastAsia="ru-RU"/>
        </w:rPr>
        <w:t>Заказчика</w:t>
      </w:r>
      <w:r w:rsidRPr="00FA607A">
        <w:rPr>
          <w:color w:val="auto"/>
          <w:lang w:eastAsia="ru-RU"/>
        </w:rPr>
        <w:t xml:space="preserve"> ежедневно на круглосуточной основе;</w:t>
      </w:r>
    </w:p>
    <w:p w14:paraId="0F9C51D8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Поддержание работоспособности инженерных систем здания, включая замену ламп освещения Мест общего пользования;</w:t>
      </w:r>
    </w:p>
    <w:p w14:paraId="7AFC9186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Обеспечение уровня освещенности в офисных помещениях в соответствии с требованиями действующих санитарных норм и правил РК;</w:t>
      </w:r>
    </w:p>
    <w:p w14:paraId="4667BB83" w14:textId="3AA26461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Выполнение мелкого ремонта поверхностей стен, напольного покрытия, потолка, светильников, систем отопления и кондиционирования, дверей, запорных механизмов и иного имущества </w:t>
      </w:r>
      <w:r w:rsidR="00F523C6">
        <w:rPr>
          <w:color w:val="auto"/>
          <w:lang w:eastAsia="ru-RU"/>
        </w:rPr>
        <w:t>Исполнителя</w:t>
      </w:r>
      <w:r w:rsidRPr="00FA607A">
        <w:rPr>
          <w:color w:val="auto"/>
          <w:lang w:eastAsia="ru-RU"/>
        </w:rPr>
        <w:t xml:space="preserve"> переданного в составе Помещения </w:t>
      </w:r>
      <w:r w:rsidR="00F523C6" w:rsidRP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 xml:space="preserve">у вследствие поломок, если такие поломки не вызваны действиями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а;</w:t>
      </w:r>
    </w:p>
    <w:p w14:paraId="149177EB" w14:textId="36222CA3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Пользование лифтовым оборудованием Здания, предназначенных для перевозки посетителей и сотрудников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а;</w:t>
      </w:r>
    </w:p>
    <w:p w14:paraId="2BB2385B" w14:textId="61E7A966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Пользование грузовым лифтовым оборудованием Здания, предназначенным для перевозки грузов по заявке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 в нерабочее время;</w:t>
      </w:r>
    </w:p>
    <w:p w14:paraId="6F28C78F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Обеспечение работоспособности систем противопожарной безопасности в соответствии с действующими правилами и нормами РК;</w:t>
      </w:r>
    </w:p>
    <w:p w14:paraId="0A7CA440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Ежедневная поддерживающая уборка Мест общего пользования, включая обеспечение санитарных узлов расходными материалами: туалетная бумага, жидкое мыло, бумажными полотенцами. Уровень расходных материалов соответствует эконом-классу;</w:t>
      </w:r>
    </w:p>
    <w:p w14:paraId="6AB5E2EB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Генеральная уборка Мест общего пользования и Помещения 1 раз в месяц;</w:t>
      </w:r>
    </w:p>
    <w:p w14:paraId="5ECF5000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Круглогодичное обеспечение уборки прилегающей территории, включая очистку и вывоз снега с пешеходных зон, мест проезда автотранспорта и открытых мест предназначенных для парковки автомобилей;</w:t>
      </w:r>
    </w:p>
    <w:p w14:paraId="523CE8CA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Мытье внешней стороны фасада Здания 1 раз в год;</w:t>
      </w:r>
    </w:p>
    <w:p w14:paraId="05BB7097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Озеленение прилегающей территории к Зданию в летний период;</w:t>
      </w:r>
    </w:p>
    <w:p w14:paraId="02DB1738" w14:textId="39C5918E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Организация вывоза твердых-бытовых отходов, за исключением строительного мусора и крупных упаковочных материалов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а;</w:t>
      </w:r>
    </w:p>
    <w:p w14:paraId="2A1661F6" w14:textId="77777777" w:rsidR="007536B3" w:rsidRPr="00FA607A" w:rsidRDefault="007536B3" w:rsidP="00F523C6">
      <w:pPr>
        <w:numPr>
          <w:ilvl w:val="0"/>
          <w:numId w:val="2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Дезинфекция и дератизация.</w:t>
      </w:r>
    </w:p>
    <w:p w14:paraId="37B8F110" w14:textId="77777777" w:rsidR="007536B3" w:rsidRPr="00F523C6" w:rsidRDefault="007536B3" w:rsidP="00F523C6">
      <w:pPr>
        <w:autoSpaceDE/>
        <w:autoSpaceDN/>
        <w:adjustRightInd/>
        <w:rPr>
          <w:b/>
          <w:bCs/>
          <w:color w:val="auto"/>
          <w:u w:val="single"/>
          <w:lang w:eastAsia="ru-RU"/>
        </w:rPr>
      </w:pPr>
      <w:r w:rsidRPr="00F523C6">
        <w:rPr>
          <w:b/>
          <w:bCs/>
          <w:color w:val="auto"/>
          <w:u w:val="single"/>
          <w:lang w:eastAsia="ru-RU"/>
        </w:rPr>
        <w:t>Энергообеспечение:</w:t>
      </w:r>
    </w:p>
    <w:p w14:paraId="4D04C35C" w14:textId="77777777" w:rsidR="007536B3" w:rsidRPr="00FA607A" w:rsidRDefault="007536B3" w:rsidP="00F523C6">
      <w:pPr>
        <w:numPr>
          <w:ilvl w:val="0"/>
          <w:numId w:val="3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Электроснабжение по </w:t>
      </w:r>
      <w:r w:rsidRPr="00FA607A">
        <w:rPr>
          <w:color w:val="auto"/>
          <w:lang w:val="en-US" w:eastAsia="ru-RU"/>
        </w:rPr>
        <w:t>III</w:t>
      </w:r>
      <w:r w:rsidRPr="00FA607A">
        <w:rPr>
          <w:color w:val="auto"/>
          <w:lang w:eastAsia="ru-RU"/>
        </w:rPr>
        <w:t xml:space="preserve"> категории, без резервного и бесперебойного питания из расчета 30 Вт на 1 кв.м. площади Объекта, с учетом ограничения в 2 кВт для каждой розеточной группы;</w:t>
      </w:r>
    </w:p>
    <w:p w14:paraId="4AC78460" w14:textId="77777777" w:rsidR="007536B3" w:rsidRPr="00FA607A" w:rsidRDefault="007536B3" w:rsidP="00F523C6">
      <w:pPr>
        <w:numPr>
          <w:ilvl w:val="0"/>
          <w:numId w:val="3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Холодное водоснабжение от городских сетей горячее водоснабжение от городских сетей, либо электрическим проточным нагревателем, водоотведение;</w:t>
      </w:r>
    </w:p>
    <w:p w14:paraId="632E3C8D" w14:textId="77777777" w:rsidR="007536B3" w:rsidRPr="00FA607A" w:rsidRDefault="007536B3" w:rsidP="00F523C6">
      <w:pPr>
        <w:numPr>
          <w:ilvl w:val="0"/>
          <w:numId w:val="3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Отопление в зимний период;</w:t>
      </w:r>
    </w:p>
    <w:p w14:paraId="7FD5D9B7" w14:textId="77777777" w:rsidR="007536B3" w:rsidRPr="00FA607A" w:rsidRDefault="007536B3" w:rsidP="00F523C6">
      <w:pPr>
        <w:numPr>
          <w:ilvl w:val="0"/>
          <w:numId w:val="3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lastRenderedPageBreak/>
        <w:t xml:space="preserve">Обеспечение вентиляцией и кондиционированием воздуха в рабочие дни с 8 утра до 20 вечера. </w:t>
      </w:r>
    </w:p>
    <w:p w14:paraId="4A0E4248" w14:textId="77777777" w:rsidR="007536B3" w:rsidRPr="00FA607A" w:rsidRDefault="007536B3" w:rsidP="00F523C6">
      <w:pPr>
        <w:numPr>
          <w:ilvl w:val="0"/>
          <w:numId w:val="3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Предусмотрено холодоснабжение в некоторых кроссовых помещениях, данная услуга предоставляется круглосуточно без нормирования по температуре и бесперебойности.</w:t>
      </w:r>
    </w:p>
    <w:p w14:paraId="2011A74A" w14:textId="77777777" w:rsidR="007536B3" w:rsidRPr="00F523C6" w:rsidRDefault="007536B3" w:rsidP="00F523C6">
      <w:pPr>
        <w:autoSpaceDE/>
        <w:autoSpaceDN/>
        <w:adjustRightInd/>
        <w:rPr>
          <w:b/>
          <w:bCs/>
          <w:color w:val="auto"/>
          <w:u w:val="single"/>
          <w:lang w:eastAsia="ru-RU"/>
        </w:rPr>
      </w:pPr>
      <w:r w:rsidRPr="00F523C6">
        <w:rPr>
          <w:b/>
          <w:bCs/>
          <w:color w:val="auto"/>
          <w:u w:val="single"/>
          <w:lang w:eastAsia="ru-RU"/>
        </w:rPr>
        <w:t>Административные услуги и безопасность</w:t>
      </w:r>
    </w:p>
    <w:p w14:paraId="604B8145" w14:textId="043217F2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Размещение почтового ящика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 в лобби на первом этаже;</w:t>
      </w:r>
    </w:p>
    <w:p w14:paraId="4BAB2788" w14:textId="77777777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Круглосуточный доступ в Здание;</w:t>
      </w:r>
    </w:p>
    <w:p w14:paraId="001862BA" w14:textId="2D5773E8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Обеспечение и организация контрольно-пропускного режима сотрудников и гостей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 xml:space="preserve">а, обеспечение контролируемого вноса/выноса материальных ценностей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а;</w:t>
      </w:r>
    </w:p>
    <w:p w14:paraId="429036A3" w14:textId="77777777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>Видеонаблюдение в Местах общего пользования Здания, кроме Помещения, срок хранения архива не более 3-х суток;</w:t>
      </w:r>
    </w:p>
    <w:p w14:paraId="318CE67B" w14:textId="12B79DD3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Организация оформления допуска гостей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 xml:space="preserve">а в рабочие дни с 8:00 часов до </w:t>
      </w:r>
      <w:r w:rsidR="008249AF" w:rsidRPr="00FA607A">
        <w:rPr>
          <w:color w:val="auto"/>
          <w:lang w:eastAsia="ru-RU"/>
        </w:rPr>
        <w:t>19</w:t>
      </w:r>
      <w:r w:rsidRPr="00FA607A">
        <w:rPr>
          <w:color w:val="auto"/>
          <w:lang w:eastAsia="ru-RU"/>
        </w:rPr>
        <w:t>:00 часов.</w:t>
      </w:r>
    </w:p>
    <w:p w14:paraId="0572C6F1" w14:textId="77777777" w:rsidR="007536B3" w:rsidRPr="00F523C6" w:rsidRDefault="007536B3" w:rsidP="00F523C6">
      <w:pPr>
        <w:autoSpaceDE/>
        <w:autoSpaceDN/>
        <w:adjustRightInd/>
        <w:rPr>
          <w:b/>
          <w:bCs/>
          <w:color w:val="auto"/>
          <w:u w:val="single"/>
          <w:lang w:eastAsia="ru-RU"/>
        </w:rPr>
      </w:pPr>
      <w:r w:rsidRPr="00F523C6">
        <w:rPr>
          <w:b/>
          <w:bCs/>
          <w:color w:val="auto"/>
          <w:u w:val="single"/>
          <w:lang w:eastAsia="ru-RU"/>
        </w:rPr>
        <w:t>Дополнительные услуги</w:t>
      </w:r>
    </w:p>
    <w:p w14:paraId="1F46BF41" w14:textId="55167082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Предоставление отчета по прохождению сотрудников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 через турникеты не чаще 1 раза в месяц;</w:t>
      </w:r>
    </w:p>
    <w:p w14:paraId="1374F20C" w14:textId="04F223E6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Консультирование сотрудников или партнеров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 xml:space="preserve">а по техническим вопросам и особенностям Здания в случае проведения ремонта Помещения собственными силами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>а.</w:t>
      </w:r>
    </w:p>
    <w:p w14:paraId="08765F59" w14:textId="2F7CE9AD" w:rsidR="007536B3" w:rsidRPr="00FA607A" w:rsidRDefault="007536B3" w:rsidP="00F523C6">
      <w:pPr>
        <w:numPr>
          <w:ilvl w:val="0"/>
          <w:numId w:val="1"/>
        </w:numPr>
        <w:autoSpaceDE/>
        <w:autoSpaceDN/>
        <w:adjustRightInd/>
        <w:rPr>
          <w:color w:val="auto"/>
          <w:lang w:eastAsia="ru-RU"/>
        </w:rPr>
      </w:pPr>
      <w:r w:rsidRPr="00FA607A">
        <w:rPr>
          <w:color w:val="auto"/>
          <w:lang w:eastAsia="ru-RU"/>
        </w:rPr>
        <w:t xml:space="preserve">Любые другие услуги оказываются </w:t>
      </w:r>
      <w:r w:rsidR="00F523C6">
        <w:rPr>
          <w:color w:val="auto"/>
          <w:lang w:eastAsia="ru-RU"/>
        </w:rPr>
        <w:t>Исполнител</w:t>
      </w:r>
      <w:r w:rsidRPr="00FA607A">
        <w:rPr>
          <w:color w:val="auto"/>
          <w:lang w:eastAsia="ru-RU"/>
        </w:rPr>
        <w:t xml:space="preserve">ем на платной основе на основании утвержденного прайс-листа или договорной основе между </w:t>
      </w:r>
      <w:r w:rsidR="00F523C6">
        <w:rPr>
          <w:color w:val="auto"/>
          <w:lang w:eastAsia="ru-RU"/>
        </w:rPr>
        <w:t>Исполнит</w:t>
      </w:r>
      <w:r w:rsidRPr="00FA607A">
        <w:rPr>
          <w:color w:val="auto"/>
          <w:lang w:eastAsia="ru-RU"/>
        </w:rPr>
        <w:t xml:space="preserve">елем и </w:t>
      </w:r>
      <w:r w:rsidR="00F523C6">
        <w:rPr>
          <w:color w:val="auto"/>
          <w:lang w:eastAsia="ru-RU"/>
        </w:rPr>
        <w:t>Заказчик</w:t>
      </w:r>
      <w:r w:rsidRPr="00FA607A">
        <w:rPr>
          <w:color w:val="auto"/>
          <w:lang w:eastAsia="ru-RU"/>
        </w:rPr>
        <w:t xml:space="preserve">ом на основании отдельно заключенного договора. </w:t>
      </w:r>
    </w:p>
    <w:sectPr w:rsidR="007536B3" w:rsidRPr="00FA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37A"/>
    <w:multiLevelType w:val="hybridMultilevel"/>
    <w:tmpl w:val="078CF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9C5"/>
    <w:multiLevelType w:val="hybridMultilevel"/>
    <w:tmpl w:val="85B8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5AE"/>
    <w:multiLevelType w:val="hybridMultilevel"/>
    <w:tmpl w:val="6996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39D0"/>
    <w:multiLevelType w:val="hybridMultilevel"/>
    <w:tmpl w:val="4628F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62F51"/>
    <w:multiLevelType w:val="hybridMultilevel"/>
    <w:tmpl w:val="086C8F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42BB8"/>
    <w:multiLevelType w:val="hybridMultilevel"/>
    <w:tmpl w:val="354E4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96A68"/>
    <w:multiLevelType w:val="hybridMultilevel"/>
    <w:tmpl w:val="EAE0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62715"/>
    <w:multiLevelType w:val="hybridMultilevel"/>
    <w:tmpl w:val="EB0A9FBA"/>
    <w:lvl w:ilvl="0" w:tplc="390CDA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80" w:hanging="360"/>
      </w:pPr>
    </w:lvl>
    <w:lvl w:ilvl="2" w:tplc="2000001B" w:tentative="1">
      <w:start w:val="1"/>
      <w:numFmt w:val="lowerRoman"/>
      <w:lvlText w:val="%3."/>
      <w:lvlJc w:val="right"/>
      <w:pPr>
        <w:ind w:left="2400" w:hanging="180"/>
      </w:pPr>
    </w:lvl>
    <w:lvl w:ilvl="3" w:tplc="2000000F" w:tentative="1">
      <w:start w:val="1"/>
      <w:numFmt w:val="decimal"/>
      <w:lvlText w:val="%4."/>
      <w:lvlJc w:val="left"/>
      <w:pPr>
        <w:ind w:left="3120" w:hanging="360"/>
      </w:pPr>
    </w:lvl>
    <w:lvl w:ilvl="4" w:tplc="20000019" w:tentative="1">
      <w:start w:val="1"/>
      <w:numFmt w:val="lowerLetter"/>
      <w:lvlText w:val="%5."/>
      <w:lvlJc w:val="left"/>
      <w:pPr>
        <w:ind w:left="3840" w:hanging="360"/>
      </w:pPr>
    </w:lvl>
    <w:lvl w:ilvl="5" w:tplc="2000001B" w:tentative="1">
      <w:start w:val="1"/>
      <w:numFmt w:val="lowerRoman"/>
      <w:lvlText w:val="%6."/>
      <w:lvlJc w:val="right"/>
      <w:pPr>
        <w:ind w:left="4560" w:hanging="180"/>
      </w:pPr>
    </w:lvl>
    <w:lvl w:ilvl="6" w:tplc="2000000F" w:tentative="1">
      <w:start w:val="1"/>
      <w:numFmt w:val="decimal"/>
      <w:lvlText w:val="%7."/>
      <w:lvlJc w:val="left"/>
      <w:pPr>
        <w:ind w:left="5280" w:hanging="360"/>
      </w:pPr>
    </w:lvl>
    <w:lvl w:ilvl="7" w:tplc="20000019" w:tentative="1">
      <w:start w:val="1"/>
      <w:numFmt w:val="lowerLetter"/>
      <w:lvlText w:val="%8."/>
      <w:lvlJc w:val="left"/>
      <w:pPr>
        <w:ind w:left="6000" w:hanging="360"/>
      </w:pPr>
    </w:lvl>
    <w:lvl w:ilvl="8" w:tplc="2000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58795098">
    <w:abstractNumId w:val="2"/>
  </w:num>
  <w:num w:numId="2" w16cid:durableId="46346404">
    <w:abstractNumId w:val="1"/>
  </w:num>
  <w:num w:numId="3" w16cid:durableId="294140352">
    <w:abstractNumId w:val="0"/>
  </w:num>
  <w:num w:numId="4" w16cid:durableId="1774201636">
    <w:abstractNumId w:val="6"/>
  </w:num>
  <w:num w:numId="5" w16cid:durableId="746537246">
    <w:abstractNumId w:val="5"/>
  </w:num>
  <w:num w:numId="6" w16cid:durableId="728262792">
    <w:abstractNumId w:val="4"/>
  </w:num>
  <w:num w:numId="7" w16cid:durableId="1037505964">
    <w:abstractNumId w:val="3"/>
  </w:num>
  <w:num w:numId="8" w16cid:durableId="749349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B3"/>
    <w:rsid w:val="00064D41"/>
    <w:rsid w:val="00323A0C"/>
    <w:rsid w:val="00692921"/>
    <w:rsid w:val="00730CCA"/>
    <w:rsid w:val="007536B3"/>
    <w:rsid w:val="008249AF"/>
    <w:rsid w:val="008876B7"/>
    <w:rsid w:val="00993F70"/>
    <w:rsid w:val="00B710E7"/>
    <w:rsid w:val="00B924A2"/>
    <w:rsid w:val="00C05901"/>
    <w:rsid w:val="00CA6E4D"/>
    <w:rsid w:val="00D06DE3"/>
    <w:rsid w:val="00D37E49"/>
    <w:rsid w:val="00D42DBF"/>
    <w:rsid w:val="00ED3643"/>
    <w:rsid w:val="00ED5BB2"/>
    <w:rsid w:val="00F523C6"/>
    <w:rsid w:val="00F85FE4"/>
    <w:rsid w:val="00F937B6"/>
    <w:rsid w:val="00FA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6986"/>
  <w15:chartTrackingRefBased/>
  <w15:docId w15:val="{E141CF92-B29F-4DD5-A9E8-3796EF8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B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6DC8-5F5A-42A7-BD1B-438ED213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EmiraldKom</dc:creator>
  <cp:keywords/>
  <dc:description/>
  <cp:lastModifiedBy>Ботагоз Ж. Абдрахманова</cp:lastModifiedBy>
  <cp:revision>16</cp:revision>
  <dcterms:created xsi:type="dcterms:W3CDTF">2025-02-14T12:33:00Z</dcterms:created>
  <dcterms:modified xsi:type="dcterms:W3CDTF">2025-11-06T04:42:00Z</dcterms:modified>
</cp:coreProperties>
</file>